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E0" w:rsidRDefault="002C00E0" w:rsidP="002C00E0">
      <w:pPr>
        <w:pStyle w:val="a3"/>
        <w:spacing w:before="71"/>
        <w:ind w:right="94"/>
      </w:pPr>
      <w:r>
        <w:t>Аннотация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физике</w:t>
      </w:r>
    </w:p>
    <w:p w:rsidR="002C00E0" w:rsidRDefault="002C00E0" w:rsidP="002C00E0">
      <w:pPr>
        <w:pStyle w:val="a3"/>
        <w:ind w:right="511"/>
      </w:pPr>
      <w:r>
        <w:t xml:space="preserve">    10-11</w:t>
      </w:r>
      <w:r>
        <w:rPr>
          <w:spacing w:val="-2"/>
        </w:rPr>
        <w:t xml:space="preserve"> </w:t>
      </w:r>
      <w:r>
        <w:t>класс</w:t>
      </w:r>
    </w:p>
    <w:p w:rsidR="002C00E0" w:rsidRDefault="002C00E0" w:rsidP="002C00E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810"/>
      </w:tblGrid>
      <w:tr w:rsidR="002C00E0" w:rsidTr="00AA7E65">
        <w:trPr>
          <w:trHeight w:val="5556"/>
        </w:trPr>
        <w:tc>
          <w:tcPr>
            <w:tcW w:w="1836" w:type="dxa"/>
          </w:tcPr>
          <w:p w:rsidR="002C00E0" w:rsidRDefault="002C00E0" w:rsidP="00AA7E65">
            <w:pPr>
              <w:pStyle w:val="TableParagraph"/>
              <w:ind w:left="47" w:right="34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7810" w:type="dxa"/>
          </w:tcPr>
          <w:p w:rsidR="002C00E0" w:rsidRPr="002207C0" w:rsidRDefault="002C00E0" w:rsidP="002C00E0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Федеральный закон от 29.12.2012 № 273-ФЗ «Об образовании в Российской Федерации»;</w:t>
            </w:r>
          </w:p>
          <w:p w:rsidR="002C00E0" w:rsidRPr="002207C0" w:rsidRDefault="002C00E0" w:rsidP="002C00E0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2C00E0" w:rsidRPr="002207C0" w:rsidRDefault="002C00E0" w:rsidP="002C00E0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приказ </w:t>
            </w:r>
            <w:proofErr w:type="spellStart"/>
            <w:r w:rsidRPr="002207C0">
              <w:rPr>
                <w:sz w:val="24"/>
                <w:lang w:val="ru-RU"/>
              </w:rPr>
              <w:t>Минпросве</w:t>
            </w:r>
            <w:r>
              <w:rPr>
                <w:sz w:val="24"/>
                <w:lang w:val="ru-RU"/>
              </w:rPr>
              <w:t>щения</w:t>
            </w:r>
            <w:proofErr w:type="spellEnd"/>
            <w:r>
              <w:rPr>
                <w:sz w:val="24"/>
                <w:lang w:val="ru-RU"/>
              </w:rPr>
              <w:t xml:space="preserve"> России от 18.05.2023 № 371</w:t>
            </w:r>
            <w:r w:rsidRPr="002207C0">
              <w:rPr>
                <w:sz w:val="24"/>
                <w:lang w:val="ru-RU"/>
              </w:rPr>
              <w:t xml:space="preserve"> «Об утверждении федеральной образовательной программы </w:t>
            </w:r>
            <w:r>
              <w:rPr>
                <w:sz w:val="24"/>
                <w:lang w:val="ru-RU"/>
              </w:rPr>
              <w:t>среднего</w:t>
            </w:r>
            <w:r w:rsidRPr="002207C0">
              <w:rPr>
                <w:sz w:val="24"/>
                <w:lang w:val="ru-RU"/>
              </w:rPr>
              <w:t xml:space="preserve"> об</w:t>
            </w:r>
            <w:r>
              <w:rPr>
                <w:sz w:val="24"/>
                <w:lang w:val="ru-RU"/>
              </w:rPr>
              <w:t>щего образования» (далее – ФОП С</w:t>
            </w:r>
            <w:r w:rsidRPr="002207C0">
              <w:rPr>
                <w:sz w:val="24"/>
                <w:lang w:val="ru-RU"/>
              </w:rPr>
              <w:t>ОО);</w:t>
            </w:r>
          </w:p>
          <w:p w:rsidR="002C00E0" w:rsidRPr="007C2F94" w:rsidRDefault="002C00E0" w:rsidP="002C00E0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C2F94">
              <w:rPr>
                <w:color w:val="000000"/>
                <w:sz w:val="24"/>
                <w:szCs w:val="24"/>
                <w:lang w:val="ru-RU"/>
              </w:rPr>
              <w:t>приказа</w:t>
            </w:r>
            <w:r w:rsidRPr="007C2F94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7C2F94">
              <w:rPr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7C2F94">
              <w:rPr>
                <w:color w:val="000000"/>
                <w:sz w:val="24"/>
                <w:szCs w:val="24"/>
                <w:lang w:val="ru-RU"/>
              </w:rPr>
              <w:t xml:space="preserve"> России от 17.05.2012 № 413</w:t>
            </w:r>
            <w:r w:rsidRPr="007C2F94">
              <w:rPr>
                <w:color w:val="000000"/>
                <w:sz w:val="24"/>
                <w:szCs w:val="24"/>
              </w:rPr>
              <w:t> </w:t>
            </w:r>
            <w:r w:rsidRPr="007C2F94">
              <w:rPr>
                <w:color w:val="000000"/>
                <w:sz w:val="24"/>
                <w:szCs w:val="24"/>
                <w:lang w:val="ru-RU"/>
              </w:rPr>
              <w:t>«Об утверждении федерального государственного образовательного стандарта среднего общего образования» (далее – ФГОС СОО);</w:t>
            </w:r>
          </w:p>
          <w:p w:rsidR="002C00E0" w:rsidRPr="007C2F94" w:rsidRDefault="002C00E0" w:rsidP="002C00E0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C2F94">
              <w:rPr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spellStart"/>
            <w:r w:rsidRPr="007C2F94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C2F94">
              <w:rPr>
                <w:color w:val="000000"/>
                <w:sz w:val="24"/>
                <w:szCs w:val="24"/>
                <w:lang w:val="ru-RU"/>
              </w:rPr>
              <w:t xml:space="preserve"> России Российской Федерации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 сентября 2022 г., регистрационный № 70034) </w:t>
            </w:r>
          </w:p>
          <w:p w:rsidR="002C00E0" w:rsidRPr="007C2F94" w:rsidRDefault="002C00E0" w:rsidP="002C00E0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C2F94">
              <w:rPr>
                <w:color w:val="000000"/>
                <w:sz w:val="24"/>
                <w:szCs w:val="24"/>
                <w:lang w:val="ru-RU"/>
              </w:rPr>
              <w:t xml:space="preserve">Письмо </w:t>
            </w:r>
            <w:proofErr w:type="spellStart"/>
            <w:r w:rsidRPr="007C2F94">
              <w:rPr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7C2F94">
              <w:rPr>
                <w:color w:val="000000"/>
                <w:sz w:val="24"/>
                <w:szCs w:val="24"/>
                <w:lang w:val="ru-RU"/>
              </w:rPr>
              <w:t xml:space="preserve"> России от 17 ноября 2022 г. № 03-1889 «О направлении информационно-разъяснительного письма о внедрении обновленного федерального </w:t>
            </w:r>
            <w:proofErr w:type="gramStart"/>
            <w:r w:rsidRPr="007C2F94">
              <w:rPr>
                <w:color w:val="000000"/>
                <w:sz w:val="24"/>
                <w:szCs w:val="24"/>
                <w:lang w:val="ru-RU"/>
              </w:rPr>
              <w:t>государственного  образовательного</w:t>
            </w:r>
            <w:proofErr w:type="gramEnd"/>
            <w:r w:rsidRPr="007C2F94">
              <w:rPr>
                <w:color w:val="000000"/>
                <w:sz w:val="24"/>
                <w:szCs w:val="24"/>
                <w:lang w:val="ru-RU"/>
              </w:rPr>
              <w:t xml:space="preserve"> стандарта среднего общего образования»</w:t>
            </w:r>
          </w:p>
          <w:p w:rsidR="002C00E0" w:rsidRPr="002207C0" w:rsidRDefault="002C00E0" w:rsidP="002C00E0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 xml:space="preserve">устав МБОУ </w:t>
            </w:r>
            <w:proofErr w:type="spellStart"/>
            <w:r w:rsidRPr="002207C0">
              <w:rPr>
                <w:sz w:val="24"/>
                <w:lang w:val="ru-RU"/>
              </w:rPr>
              <w:t>Маньковская</w:t>
            </w:r>
            <w:proofErr w:type="spellEnd"/>
            <w:r w:rsidRPr="002207C0">
              <w:rPr>
                <w:sz w:val="24"/>
                <w:lang w:val="ru-RU"/>
              </w:rPr>
              <w:t xml:space="preserve"> СОШ (Постановление Администрации </w:t>
            </w:r>
            <w:proofErr w:type="spellStart"/>
            <w:r w:rsidRPr="002207C0">
              <w:rPr>
                <w:sz w:val="24"/>
                <w:lang w:val="ru-RU"/>
              </w:rPr>
              <w:t>Чертковского</w:t>
            </w:r>
            <w:proofErr w:type="spellEnd"/>
            <w:r w:rsidRPr="002207C0">
              <w:rPr>
                <w:sz w:val="24"/>
                <w:lang w:val="ru-RU"/>
              </w:rPr>
              <w:t xml:space="preserve"> района Ростовской области от 26.05.2021 №752);</w:t>
            </w:r>
          </w:p>
          <w:p w:rsidR="002C00E0" w:rsidRDefault="002C00E0" w:rsidP="002C00E0">
            <w:pPr>
              <w:pStyle w:val="TableParagraph"/>
              <w:numPr>
                <w:ilvl w:val="0"/>
                <w:numId w:val="1"/>
              </w:numPr>
              <w:tabs>
                <w:tab w:val="left" w:pos="766"/>
                <w:tab w:val="left" w:pos="767"/>
              </w:tabs>
              <w:ind w:right="663"/>
              <w:rPr>
                <w:sz w:val="24"/>
                <w:lang w:val="ru-RU"/>
              </w:rPr>
            </w:pPr>
            <w:proofErr w:type="spellStart"/>
            <w:r w:rsidRPr="002207C0">
              <w:rPr>
                <w:sz w:val="24"/>
                <w:lang w:val="ru-RU"/>
              </w:rPr>
              <w:t>Федеральнный</w:t>
            </w:r>
            <w:proofErr w:type="spellEnd"/>
            <w:r w:rsidRPr="002207C0">
              <w:rPr>
                <w:sz w:val="24"/>
                <w:lang w:val="ru-RU"/>
              </w:rPr>
              <w:t xml:space="preserve"> перечень учебников, утвержденный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от 21.09.2022 № 858 (учебники, входившие в перечень, утв.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28.12.2018 </w:t>
            </w:r>
            <w:r w:rsidRPr="003A1C0E">
              <w:rPr>
                <w:sz w:val="24"/>
              </w:rPr>
              <w:t>N</w:t>
            </w:r>
            <w:r w:rsidRPr="002207C0">
              <w:rPr>
                <w:sz w:val="24"/>
                <w:lang w:val="ru-RU"/>
              </w:rPr>
              <w:t xml:space="preserve"> 345, включенные в перечень, утв. Приказом </w:t>
            </w:r>
            <w:proofErr w:type="spellStart"/>
            <w:r w:rsidRPr="002207C0">
              <w:rPr>
                <w:sz w:val="24"/>
                <w:lang w:val="ru-RU"/>
              </w:rPr>
              <w:t>Минпросвещения</w:t>
            </w:r>
            <w:proofErr w:type="spellEnd"/>
            <w:r w:rsidRPr="002207C0">
              <w:rPr>
                <w:sz w:val="24"/>
                <w:lang w:val="ru-RU"/>
              </w:rPr>
              <w:t xml:space="preserve"> России от 20.05.2020 </w:t>
            </w:r>
            <w:r w:rsidRPr="003A1C0E">
              <w:rPr>
                <w:sz w:val="24"/>
              </w:rPr>
              <w:t>N</w:t>
            </w:r>
            <w:r w:rsidRPr="002207C0">
              <w:rPr>
                <w:sz w:val="24"/>
                <w:lang w:val="ru-RU"/>
              </w:rPr>
              <w:t xml:space="preserve"> 254 и включенные в перечень, утвержденный данным документом, используются до 25 сентября 2025 года.)</w:t>
            </w:r>
          </w:p>
          <w:p w:rsidR="002C00E0" w:rsidRPr="000D2CA6" w:rsidRDefault="002C00E0" w:rsidP="002C00E0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8A6ACD">
              <w:rPr>
                <w:sz w:val="24"/>
                <w:szCs w:val="24"/>
                <w:lang w:val="ru-RU"/>
              </w:rPr>
              <w:t>Методически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8A6ACD">
              <w:rPr>
                <w:sz w:val="24"/>
                <w:szCs w:val="24"/>
                <w:lang w:val="ru-RU"/>
              </w:rPr>
              <w:t xml:space="preserve"> рекомендации по </w:t>
            </w:r>
            <w:proofErr w:type="spellStart"/>
            <w:r w:rsidRPr="008A6ACD">
              <w:rPr>
                <w:sz w:val="24"/>
                <w:szCs w:val="24"/>
                <w:lang w:val="ru-RU"/>
              </w:rPr>
              <w:t>ссозданиюи</w:t>
            </w:r>
            <w:proofErr w:type="spellEnd"/>
            <w:r w:rsidRPr="008A6ACD">
              <w:rPr>
                <w:sz w:val="24"/>
                <w:szCs w:val="24"/>
                <w:lang w:val="ru-RU"/>
              </w:rPr>
              <w:t xml:space="preserve"> функционированию Центра </w:t>
            </w:r>
            <w:proofErr w:type="gramStart"/>
            <w:r w:rsidRPr="008A6ACD">
              <w:rPr>
                <w:sz w:val="24"/>
                <w:szCs w:val="24"/>
                <w:lang w:val="ru-RU"/>
              </w:rPr>
              <w:t>естественнонаучной  и</w:t>
            </w:r>
            <w:proofErr w:type="gramEnd"/>
            <w:r w:rsidRPr="008A6ACD">
              <w:rPr>
                <w:sz w:val="24"/>
                <w:szCs w:val="24"/>
                <w:lang w:val="ru-RU"/>
              </w:rPr>
              <w:t xml:space="preserve"> технологической направленности «Точка роста» на базе образовательных организаций. </w:t>
            </w:r>
            <w:r w:rsidRPr="00052554">
              <w:rPr>
                <w:sz w:val="24"/>
                <w:szCs w:val="24"/>
                <w:lang w:val="ru-RU"/>
              </w:rPr>
              <w:t>(Утверждены распоряжением Министерства просвещения Российской Федерации от 12 января 2021 г № Р-6)</w:t>
            </w:r>
          </w:p>
        </w:tc>
      </w:tr>
      <w:tr w:rsidR="002C00E0" w:rsidTr="00AA7E65">
        <w:trPr>
          <w:trHeight w:val="2536"/>
        </w:trPr>
        <w:tc>
          <w:tcPr>
            <w:tcW w:w="1836" w:type="dxa"/>
          </w:tcPr>
          <w:p w:rsidR="002C00E0" w:rsidRDefault="002C00E0" w:rsidP="00AA7E65">
            <w:pPr>
              <w:pStyle w:val="TableParagraph"/>
              <w:ind w:left="47" w:right="40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Реализуемый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7810" w:type="dxa"/>
          </w:tcPr>
          <w:p w:rsidR="002C00E0" w:rsidRPr="007C2F94" w:rsidRDefault="002C00E0" w:rsidP="002C00E0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Autospacing="1"/>
              <w:ind w:right="402"/>
              <w:jc w:val="both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7C2F94">
              <w:rPr>
                <w:sz w:val="24"/>
                <w:szCs w:val="24"/>
                <w:lang w:val="ru-RU" w:eastAsia="ru-RU"/>
              </w:rPr>
              <w:t xml:space="preserve">Физика, 10 класс/ </w:t>
            </w:r>
            <w:proofErr w:type="spellStart"/>
            <w:r w:rsidRPr="007C2F94">
              <w:rPr>
                <w:sz w:val="24"/>
                <w:szCs w:val="24"/>
                <w:lang w:val="ru-RU" w:eastAsia="ru-RU"/>
              </w:rPr>
              <w:t>Мякишев</w:t>
            </w:r>
            <w:proofErr w:type="spellEnd"/>
            <w:r w:rsidRPr="007C2F94">
              <w:rPr>
                <w:sz w:val="24"/>
                <w:szCs w:val="24"/>
                <w:lang w:val="ru-RU" w:eastAsia="ru-RU"/>
              </w:rPr>
              <w:t xml:space="preserve"> Г.Я., </w:t>
            </w:r>
            <w:proofErr w:type="spellStart"/>
            <w:r w:rsidRPr="007C2F94">
              <w:rPr>
                <w:sz w:val="24"/>
                <w:szCs w:val="24"/>
                <w:lang w:val="ru-RU" w:eastAsia="ru-RU"/>
              </w:rPr>
              <w:t>Буховцев</w:t>
            </w:r>
            <w:proofErr w:type="spellEnd"/>
            <w:r w:rsidRPr="007C2F94">
              <w:rPr>
                <w:sz w:val="24"/>
                <w:szCs w:val="24"/>
                <w:lang w:val="ru-RU" w:eastAsia="ru-RU"/>
              </w:rPr>
              <w:t xml:space="preserve"> Б.Б., Сотский Н.Н. под редакцией Парфентьевой Н.А., Акционерное общество «Издательство «Просвещение»</w:t>
            </w:r>
          </w:p>
          <w:p w:rsidR="002C00E0" w:rsidRPr="003924DC" w:rsidRDefault="002C00E0" w:rsidP="002C00E0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Autospacing="1"/>
              <w:jc w:val="both"/>
              <w:rPr>
                <w:lang w:val="ru-RU" w:eastAsia="ar-SA"/>
              </w:rPr>
            </w:pPr>
            <w:r w:rsidRPr="007C2F94">
              <w:rPr>
                <w:lang w:val="ru-RU" w:eastAsia="ru-RU"/>
              </w:rPr>
              <w:t xml:space="preserve">Физика, 11 класс/ </w:t>
            </w:r>
            <w:proofErr w:type="spellStart"/>
            <w:r w:rsidRPr="007C2F94">
              <w:rPr>
                <w:lang w:val="ru-RU" w:eastAsia="ru-RU"/>
              </w:rPr>
              <w:t>Мякишев</w:t>
            </w:r>
            <w:proofErr w:type="spellEnd"/>
            <w:r w:rsidRPr="007C2F94">
              <w:rPr>
                <w:lang w:val="ru-RU" w:eastAsia="ru-RU"/>
              </w:rPr>
              <w:t xml:space="preserve"> Г.Я., </w:t>
            </w:r>
            <w:proofErr w:type="spellStart"/>
            <w:r w:rsidRPr="007C2F94">
              <w:rPr>
                <w:lang w:val="ru-RU" w:eastAsia="ru-RU"/>
              </w:rPr>
              <w:t>Буховцев</w:t>
            </w:r>
            <w:proofErr w:type="spellEnd"/>
            <w:r w:rsidRPr="007C2F94">
              <w:rPr>
                <w:lang w:val="ru-RU" w:eastAsia="ru-RU"/>
              </w:rPr>
              <w:t xml:space="preserve"> Б.Б., Сотский Н.Н. под редакцией Парфентьевой Н.А., Акционерное общество «Издательство «Просвещение»</w:t>
            </w:r>
          </w:p>
        </w:tc>
      </w:tr>
      <w:tr w:rsidR="002C00E0" w:rsidTr="00AA7E65">
        <w:trPr>
          <w:trHeight w:val="3770"/>
        </w:trPr>
        <w:tc>
          <w:tcPr>
            <w:tcW w:w="1836" w:type="dxa"/>
          </w:tcPr>
          <w:p w:rsidR="002C00E0" w:rsidRPr="002207C0" w:rsidRDefault="002C00E0" w:rsidP="00AA7E65">
            <w:pPr>
              <w:pStyle w:val="TableParagraph"/>
              <w:ind w:left="47" w:right="298" w:firstLine="0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lastRenderedPageBreak/>
              <w:t>Цели и задачи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изучения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</w:t>
            </w:r>
          </w:p>
        </w:tc>
        <w:tc>
          <w:tcPr>
            <w:tcW w:w="7810" w:type="dxa"/>
          </w:tcPr>
          <w:p w:rsidR="002C00E0" w:rsidRPr="00161DBD" w:rsidRDefault="002C00E0" w:rsidP="00AA7E65">
            <w:pPr>
              <w:pStyle w:val="TableParagraph"/>
              <w:ind w:left="122" w:right="101" w:firstLine="567"/>
              <w:rPr>
                <w:b/>
                <w:i/>
                <w:sz w:val="24"/>
                <w:lang w:val="ru-RU"/>
              </w:rPr>
            </w:pPr>
            <w:r w:rsidRPr="00161DBD">
              <w:rPr>
                <w:b/>
                <w:i/>
                <w:sz w:val="24"/>
                <w:lang w:val="ru-RU"/>
              </w:rPr>
              <w:t xml:space="preserve">Изучение физики </w:t>
            </w:r>
            <w:r>
              <w:rPr>
                <w:b/>
                <w:i/>
                <w:sz w:val="24"/>
                <w:lang w:val="ru-RU"/>
              </w:rPr>
              <w:t xml:space="preserve">в средней </w:t>
            </w:r>
            <w:proofErr w:type="gramStart"/>
            <w:r>
              <w:rPr>
                <w:b/>
                <w:i/>
                <w:sz w:val="24"/>
                <w:lang w:val="ru-RU"/>
              </w:rPr>
              <w:t xml:space="preserve">школе </w:t>
            </w:r>
            <w:r w:rsidRPr="00161DBD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направлено</w:t>
            </w:r>
            <w:proofErr w:type="gramEnd"/>
            <w:r w:rsidRPr="00161DB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на</w:t>
            </w:r>
            <w:r w:rsidRPr="00161DB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достижение</w:t>
            </w:r>
            <w:r w:rsidRPr="00161DB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следующих</w:t>
            </w:r>
            <w:r w:rsidRPr="00161DB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61DBD">
              <w:rPr>
                <w:b/>
                <w:i/>
                <w:sz w:val="24"/>
                <w:lang w:val="ru-RU"/>
              </w:rPr>
              <w:t>целей:</w:t>
            </w:r>
          </w:p>
          <w:p w:rsidR="002C00E0" w:rsidRDefault="002C00E0" w:rsidP="00AA7E65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60" w:firstLine="0"/>
              <w:jc w:val="both"/>
              <w:rPr>
                <w:lang w:val="ru-RU"/>
              </w:rPr>
            </w:pPr>
          </w:p>
          <w:p w:rsidR="002C00E0" w:rsidRDefault="002C00E0" w:rsidP="00AA7E65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60" w:firstLine="0"/>
              <w:jc w:val="both"/>
              <w:rPr>
                <w:lang w:val="ru-RU"/>
              </w:rPr>
            </w:pPr>
            <w:r w:rsidRPr="00B3672F">
              <w:rPr>
                <w:lang w:val="ru-RU"/>
              </w:rPr>
              <w:t xml:space="preserve">- </w:t>
            </w:r>
            <w:r w:rsidRPr="007837FD">
              <w:rPr>
                <w:b/>
                <w:lang w:val="ru-RU"/>
              </w:rPr>
              <w:t>освоение знаний</w:t>
            </w:r>
            <w:r w:rsidRPr="00B3672F">
              <w:rPr>
                <w:lang w:val="ru-RU"/>
              </w:rPr>
              <w:t xml:space="preserve">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      </w:r>
          </w:p>
          <w:p w:rsidR="002C00E0" w:rsidRDefault="002C00E0" w:rsidP="00AA7E65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60" w:firstLine="0"/>
              <w:jc w:val="both"/>
              <w:rPr>
                <w:lang w:val="ru-RU"/>
              </w:rPr>
            </w:pPr>
            <w:r w:rsidRPr="00B3672F">
              <w:rPr>
                <w:lang w:val="ru-RU"/>
              </w:rPr>
              <w:t xml:space="preserve">- </w:t>
            </w:r>
            <w:r w:rsidRPr="007837FD">
              <w:rPr>
                <w:b/>
                <w:lang w:val="ru-RU"/>
              </w:rPr>
              <w:t>овладение умениями</w:t>
            </w:r>
            <w:r w:rsidRPr="00B3672F">
              <w:rPr>
                <w:lang w:val="ru-RU"/>
              </w:rPr>
      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</w:t>
            </w:r>
          </w:p>
          <w:p w:rsidR="002C00E0" w:rsidRDefault="002C00E0" w:rsidP="00AA7E65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60" w:firstLine="0"/>
              <w:jc w:val="both"/>
              <w:rPr>
                <w:lang w:val="ru-RU"/>
              </w:rPr>
            </w:pPr>
            <w:r w:rsidRPr="00B3672F">
              <w:rPr>
                <w:lang w:val="ru-RU"/>
              </w:rPr>
              <w:t xml:space="preserve">- </w:t>
            </w:r>
            <w:r w:rsidRPr="000636DE">
              <w:rPr>
                <w:b/>
                <w:lang w:val="ru-RU"/>
              </w:rPr>
              <w:t>развитие познавательных интересов, интеллектуальных и творческих способностей</w:t>
            </w:r>
            <w:r w:rsidRPr="00B3672F">
              <w:rPr>
                <w:lang w:val="ru-RU"/>
              </w:rPr>
              <w:t xml:space="preserve"> в процессе приобретения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естественнонаучной информации; </w:t>
            </w:r>
          </w:p>
          <w:p w:rsidR="002C00E0" w:rsidRDefault="002C00E0" w:rsidP="00AA7E65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60" w:firstLine="0"/>
              <w:jc w:val="both"/>
              <w:rPr>
                <w:lang w:val="ru-RU"/>
              </w:rPr>
            </w:pPr>
            <w:r w:rsidRPr="00B3672F">
              <w:rPr>
                <w:lang w:val="ru-RU"/>
              </w:rPr>
              <w:t xml:space="preserve">- </w:t>
            </w:r>
            <w:r w:rsidRPr="000636DE">
              <w:rPr>
                <w:b/>
                <w:lang w:val="ru-RU"/>
              </w:rPr>
              <w:t>воспитание</w:t>
            </w:r>
            <w:r w:rsidRPr="00B3672F">
              <w:rPr>
                <w:lang w:val="ru-RU"/>
              </w:rPr>
              <w:t xml:space="preserve">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      </w:r>
          </w:p>
          <w:p w:rsidR="002C00E0" w:rsidRPr="00B611DD" w:rsidRDefault="002C00E0" w:rsidP="00AA7E65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60" w:firstLine="0"/>
              <w:jc w:val="both"/>
              <w:rPr>
                <w:sz w:val="24"/>
                <w:lang w:val="ru-RU"/>
              </w:rPr>
            </w:pPr>
            <w:r w:rsidRPr="00B3672F">
              <w:rPr>
                <w:lang w:val="ru-RU"/>
              </w:rPr>
              <w:t xml:space="preserve">- </w:t>
            </w:r>
            <w:r w:rsidRPr="000636DE">
              <w:rPr>
                <w:b/>
                <w:lang w:val="ru-RU"/>
              </w:rPr>
              <w:t>использование приобретенных знаний и умений</w:t>
            </w:r>
            <w:r w:rsidRPr="00B3672F">
              <w:rPr>
                <w:lang w:val="ru-RU"/>
              </w:rPr>
              <w:t xml:space="preserve"> для решения практических задач повседневной жизни, обеспечения безопасности собственной жизни.</w:t>
            </w:r>
          </w:p>
        </w:tc>
      </w:tr>
      <w:tr w:rsidR="002C00E0" w:rsidTr="00AA7E65">
        <w:trPr>
          <w:trHeight w:val="684"/>
        </w:trPr>
        <w:tc>
          <w:tcPr>
            <w:tcW w:w="1836" w:type="dxa"/>
          </w:tcPr>
          <w:p w:rsidR="002C00E0" w:rsidRDefault="002C00E0" w:rsidP="00AA7E65">
            <w:pPr>
              <w:pStyle w:val="TableParagraph"/>
              <w:spacing w:line="262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2C00E0" w:rsidRDefault="002C00E0" w:rsidP="00AA7E65">
            <w:pPr>
              <w:pStyle w:val="TableParagraph"/>
              <w:spacing w:line="269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810" w:type="dxa"/>
          </w:tcPr>
          <w:p w:rsidR="002C00E0" w:rsidRPr="00511A47" w:rsidRDefault="002C00E0" w:rsidP="00AA7E65">
            <w:pPr>
              <w:pStyle w:val="TableParagraph"/>
              <w:spacing w:line="262" w:lineRule="exact"/>
              <w:ind w:left="45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года</w:t>
            </w:r>
          </w:p>
        </w:tc>
      </w:tr>
      <w:tr w:rsidR="002C00E0" w:rsidTr="00AA7E65">
        <w:trPr>
          <w:trHeight w:val="1009"/>
        </w:trPr>
        <w:tc>
          <w:tcPr>
            <w:tcW w:w="1836" w:type="dxa"/>
          </w:tcPr>
          <w:p w:rsidR="002C00E0" w:rsidRPr="002207C0" w:rsidRDefault="002C00E0" w:rsidP="00AA7E65">
            <w:pPr>
              <w:pStyle w:val="TableParagraph"/>
              <w:ind w:left="57" w:right="107" w:hanging="11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Место учебного</w:t>
            </w:r>
            <w:r w:rsidRPr="002207C0">
              <w:rPr>
                <w:spacing w:val="-58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предмета в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учебном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плане</w:t>
            </w:r>
          </w:p>
        </w:tc>
        <w:tc>
          <w:tcPr>
            <w:tcW w:w="7810" w:type="dxa"/>
          </w:tcPr>
          <w:p w:rsidR="002C00E0" w:rsidRPr="002207C0" w:rsidRDefault="002C00E0" w:rsidP="00AA7E65">
            <w:pPr>
              <w:pStyle w:val="TableParagraph"/>
              <w:tabs>
                <w:tab w:val="left" w:pos="226"/>
              </w:tabs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</w:t>
            </w:r>
            <w:r w:rsidRPr="002207C0">
              <w:rPr>
                <w:sz w:val="24"/>
                <w:lang w:val="ru-RU"/>
              </w:rPr>
              <w:t>класс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-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68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часов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(2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час</w:t>
            </w:r>
            <w:r>
              <w:rPr>
                <w:sz w:val="24"/>
                <w:lang w:val="ru-RU"/>
              </w:rPr>
              <w:t>а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в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неделю)</w:t>
            </w:r>
          </w:p>
          <w:p w:rsidR="002C00E0" w:rsidRPr="002207C0" w:rsidRDefault="002C00E0" w:rsidP="00AA7E65">
            <w:pPr>
              <w:pStyle w:val="TableParagraph"/>
              <w:tabs>
                <w:tab w:val="left" w:pos="226"/>
              </w:tabs>
              <w:spacing w:line="269" w:lineRule="exact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11 </w:t>
            </w:r>
            <w:r w:rsidRPr="002207C0">
              <w:rPr>
                <w:sz w:val="24"/>
                <w:lang w:val="ru-RU"/>
              </w:rPr>
              <w:t>класс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–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102 часа</w:t>
            </w:r>
            <w:r w:rsidRPr="002207C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(3</w:t>
            </w:r>
            <w:r w:rsidRPr="002207C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часа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в</w:t>
            </w:r>
            <w:r w:rsidRPr="002207C0">
              <w:rPr>
                <w:spacing w:val="-1"/>
                <w:sz w:val="24"/>
                <w:lang w:val="ru-RU"/>
              </w:rPr>
              <w:t xml:space="preserve"> </w:t>
            </w:r>
            <w:r w:rsidRPr="002207C0">
              <w:rPr>
                <w:sz w:val="24"/>
                <w:lang w:val="ru-RU"/>
              </w:rPr>
              <w:t>неделю)</w:t>
            </w:r>
          </w:p>
        </w:tc>
      </w:tr>
      <w:tr w:rsidR="002C00E0" w:rsidTr="00AA7E65">
        <w:trPr>
          <w:trHeight w:val="2247"/>
        </w:trPr>
        <w:tc>
          <w:tcPr>
            <w:tcW w:w="1836" w:type="dxa"/>
          </w:tcPr>
          <w:p w:rsidR="002C00E0" w:rsidRPr="002207C0" w:rsidRDefault="002C00E0" w:rsidP="00AA7E65">
            <w:pPr>
              <w:pStyle w:val="TableParagraph"/>
              <w:ind w:left="47" w:right="336" w:firstLine="0"/>
              <w:rPr>
                <w:sz w:val="24"/>
                <w:lang w:val="ru-RU"/>
              </w:rPr>
            </w:pPr>
          </w:p>
        </w:tc>
        <w:tc>
          <w:tcPr>
            <w:tcW w:w="7810" w:type="dxa"/>
          </w:tcPr>
          <w:p w:rsidR="002C00E0" w:rsidRPr="002207C0" w:rsidRDefault="002C00E0" w:rsidP="00AA7E65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Рабочая программа содержит следующие разделы:</w:t>
            </w:r>
          </w:p>
          <w:p w:rsidR="002C00E0" w:rsidRPr="002207C0" w:rsidRDefault="002C00E0" w:rsidP="00AA7E65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1.Пояснительная записка</w:t>
            </w:r>
          </w:p>
          <w:p w:rsidR="002C00E0" w:rsidRPr="002207C0" w:rsidRDefault="002C00E0" w:rsidP="00AA7E65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2.Содержание обучения</w:t>
            </w:r>
          </w:p>
          <w:p w:rsidR="002C00E0" w:rsidRPr="002207C0" w:rsidRDefault="002C00E0" w:rsidP="00AA7E65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3. Планируемые результаты освоения программы курса</w:t>
            </w:r>
          </w:p>
          <w:p w:rsidR="002C00E0" w:rsidRPr="002207C0" w:rsidRDefault="002C00E0" w:rsidP="00AA7E65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4. Тематическое планирование</w:t>
            </w:r>
          </w:p>
          <w:p w:rsidR="002C00E0" w:rsidRPr="002207C0" w:rsidRDefault="002C00E0" w:rsidP="00AA7E65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2207C0">
              <w:rPr>
                <w:sz w:val="24"/>
                <w:lang w:val="ru-RU"/>
              </w:rPr>
              <w:t>5.Календарно-тематическое планирование</w:t>
            </w:r>
          </w:p>
        </w:tc>
      </w:tr>
    </w:tbl>
    <w:p w:rsidR="002C00E0" w:rsidRDefault="002C00E0" w:rsidP="002C00E0">
      <w:pPr>
        <w:tabs>
          <w:tab w:val="left" w:pos="1890"/>
        </w:tabs>
      </w:pPr>
    </w:p>
    <w:p w:rsidR="00831878" w:rsidRDefault="00831878">
      <w:bookmarkStart w:id="0" w:name="_GoBack"/>
      <w:bookmarkEnd w:id="0"/>
    </w:p>
    <w:sectPr w:rsidR="00831878" w:rsidSect="002207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80D"/>
    <w:multiLevelType w:val="hybridMultilevel"/>
    <w:tmpl w:val="8A5C4B9E"/>
    <w:lvl w:ilvl="0" w:tplc="7D662D9A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48B858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2" w:tplc="98F2F03E">
      <w:numFmt w:val="bullet"/>
      <w:lvlText w:val="•"/>
      <w:lvlJc w:val="left"/>
      <w:pPr>
        <w:ind w:left="2219" w:hanging="361"/>
      </w:pPr>
      <w:rPr>
        <w:rFonts w:hint="default"/>
        <w:lang w:val="ru-RU" w:eastAsia="en-US" w:bidi="ar-SA"/>
      </w:rPr>
    </w:lvl>
    <w:lvl w:ilvl="3" w:tplc="1EC0F1CA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4" w:tplc="71F05D96">
      <w:numFmt w:val="bullet"/>
      <w:lvlText w:val="•"/>
      <w:lvlJc w:val="left"/>
      <w:pPr>
        <w:ind w:left="3678" w:hanging="361"/>
      </w:pPr>
      <w:rPr>
        <w:rFonts w:hint="default"/>
        <w:lang w:val="ru-RU" w:eastAsia="en-US" w:bidi="ar-SA"/>
      </w:rPr>
    </w:lvl>
    <w:lvl w:ilvl="5" w:tplc="D65648DC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6" w:tplc="743CA26E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7" w:tplc="C68A2C88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BA5E42BA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E0"/>
    <w:rsid w:val="002C00E0"/>
    <w:rsid w:val="008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5CD8E-D5D3-4360-8B36-E30E383E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00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0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00E0"/>
    <w:pPr>
      <w:ind w:left="96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00E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C00E0"/>
    <w:pPr>
      <w:ind w:left="76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2023-09-25T17:13:00Z</dcterms:created>
  <dcterms:modified xsi:type="dcterms:W3CDTF">2023-09-25T17:14:00Z</dcterms:modified>
</cp:coreProperties>
</file>