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A6" w:rsidRDefault="00D13BA6" w:rsidP="00DF62F7">
      <w:pPr>
        <w:jc w:val="both"/>
        <w:rPr>
          <w:lang w:val="ru-RU"/>
        </w:rPr>
      </w:pPr>
    </w:p>
    <w:p w:rsidR="00D13BA6" w:rsidRDefault="00D13BA6" w:rsidP="00DF62F7">
      <w:pPr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427172"/>
            <wp:effectExtent l="0" t="0" r="1905" b="2540"/>
            <wp:docPr id="1" name="Рисунок 1" descr="C:\Users\01\Desktop\ф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фа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A6" w:rsidRDefault="00D13BA6" w:rsidP="00DF62F7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3BA6" w:rsidRDefault="00D13BA6" w:rsidP="00DF62F7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Положение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разработан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</w:t>
      </w:r>
      <w:r w:rsid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="00DF62F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27.04.2024 №03-653 «О направлении информации» (вместе с Методическими рекомендациями по формированию и развитию управляющих советов в образовательных организациях Российской Федерации (новая редакция)»,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уставом МБ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DF62F7">
        <w:rPr>
          <w:rFonts w:hAnsi="Times New Roman" w:cs="Times New Roman"/>
          <w:color w:val="000000"/>
          <w:sz w:val="28"/>
          <w:szCs w:val="28"/>
          <w:lang w:val="ru-RU"/>
        </w:rPr>
        <w:t>ДЕТСКИЙ САД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F62F7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F62F7">
        <w:rPr>
          <w:rFonts w:hAnsi="Times New Roman" w:cs="Times New Roman"/>
          <w:color w:val="000000"/>
          <w:sz w:val="28"/>
          <w:szCs w:val="28"/>
          <w:lang w:val="ru-RU"/>
        </w:rPr>
        <w:t>Г.КАМЕНКИ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Положение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устанавливает порядок организации деятельности управляющего совета 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891ED2">
        <w:rPr>
          <w:rFonts w:hAnsi="Times New Roman" w:cs="Times New Roman"/>
          <w:color w:val="000000"/>
          <w:sz w:val="28"/>
          <w:szCs w:val="28"/>
          <w:lang w:val="ru-RU"/>
        </w:rPr>
        <w:t>ДЕТСКОГО САДА №4 Г.КАМЕНКИ</w:t>
      </w:r>
      <w:r w:rsidR="000C0EBC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– образовательная организация).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1.3. Управляющий совет является коллегиальным органом управления образовательной организации, избираемым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срок полномочий руководителя образовательной организации.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состав управляющего совета входят родители </w:t>
      </w:r>
      <w:r w:rsidR="00FF5281" w:rsidRPr="00DF62F7">
        <w:rPr>
          <w:rFonts w:hAnsi="Times New Roman" w:cs="Times New Roman"/>
          <w:color w:val="000000"/>
          <w:sz w:val="28"/>
          <w:szCs w:val="28"/>
          <w:lang w:val="ru-RU"/>
        </w:rPr>
        <w:t>(законные представители</w:t>
      </w:r>
      <w:r w:rsidR="00891ED2">
        <w:rPr>
          <w:rFonts w:hAnsi="Times New Roman" w:cs="Times New Roman"/>
          <w:color w:val="000000"/>
          <w:sz w:val="28"/>
          <w:szCs w:val="28"/>
          <w:lang w:val="ru-RU"/>
        </w:rPr>
        <w:t>) воспитанников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,  работники</w:t>
      </w:r>
      <w:r w:rsidR="0052617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организации, представитель учредителя. Члены управляющего совета осуществляют свою деятельность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общественных началах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– без оплаты.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Порядок организации и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проведения заседаний управляющего совета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2.1. Первое заседание управляющего совета после его создания,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первое заседание нового состава управляющего совета созывается руководителем образовательной организации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7 (семи) рабочих дней после создания управляющего совета или избрания нового состава управляющего совета, который ведет заседание до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избрания председателя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2.2. Периодичность проведения очередных заседаний управляющего совета,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основания проведения внеочередных заседаний управляющего совета устанавливается уставом образовательной организации.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2.3. Требование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созыве внеочередного заседания управляющего совета должно содержать указание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инициатора проведения заседания, формулировки вопросов, подлежащих внесению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повестку дня,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быть подписано инициатором (инициаторами), требующим созыва.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2.3.1.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требовании могут содержаться формулировки решений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вопросам, поставленным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голосование,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перечень информации (материалов), предоставляемой членам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2.3.2. Требование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созыве внеочередного заседания управляющего совета представляется председателю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2.3.3. Решение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созыве внеочередного заседания должно быть принято председателем управляющего совета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позднее чем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5-дневный (пятидневный) срок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момента поступления данного требования.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если предложение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включении того или иного вопроса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повестку дня заседания поступило непосредственно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заседании, решение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включении его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повестку дня принимается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порядке, установленном для принятия решений управляющим советом.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Председатель управляющего совета согласовывает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руководителем образовательной организации дату, время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место проведения заседания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2.4. Уведомление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управляющего совета доводится до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членов управляющего совета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чем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 (пять) рабочих дней до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проведения заседания. Проект повестки дня формируется председателем управляющего совета совместно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председателями комиссий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рабочих групп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доводится до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сведения членов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Уведомление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предстоящем заседании управляющего совета вручается либо направляется посредством электронной почты или иной связи члену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Уведомление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должно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содержать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указание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инициатора созыва заседания, предъявившего требование,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проведения внеочередного заседания;</w:t>
      </w:r>
    </w:p>
    <w:p w:rsidR="00D37919" w:rsidRPr="00DF62F7" w:rsidRDefault="00332E9A" w:rsidP="00DF62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дату, время, место проведения заседания; </w:t>
      </w:r>
    </w:p>
    <w:p w:rsidR="00D37919" w:rsidRPr="00DF62F7" w:rsidRDefault="00332E9A" w:rsidP="00DF62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проект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повестки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дня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заседания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; </w:t>
      </w:r>
    </w:p>
    <w:p w:rsidR="00D37919" w:rsidRPr="00DF62F7" w:rsidRDefault="00332E9A" w:rsidP="00DF62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порядок голосования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вопросам повестки: открытое, тайное или заочное;</w:t>
      </w:r>
    </w:p>
    <w:p w:rsidR="00D37919" w:rsidRPr="00DF62F7" w:rsidRDefault="00332E9A" w:rsidP="00DF62F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проекты решений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вопросам повестки дня, выносимым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голосование, при наличии.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уведомлению прилагаются документы, необходимые для принятия решений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2.5.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невозможности присутствия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член управляющего совета сообщает об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этом председателю или заместителю председателя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2.6. Для обсуждения вопросов повестки дня могут быть приглашены лица,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являющиеся членами управляющего совета. Предложения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приглашению таких лиц готовятся постоянными комиссиями управляющего совета, рабочими группами или иными лицами, которые готовили вопрос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рассмотрению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заседании. Решение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приглашении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участию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лиц,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являющихся его членами, принимается председателем управляющего совета. Лица, приглашенные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заседание, пользуются правом совещательного голоса, могут вносить предложения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заявления, участвовать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обсуждении вопросов, находящихся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компетенции.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2.7.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начале каждого заседания предложенная повестка дня обсуждается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утверждается управляющим советом.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включенные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утвержденную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начале заседания повестку дня вопросы могут быть дополнительно включены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нее принятым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установленном порядке решением управляющего совета.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не</w:t>
      </w:r>
      <w:r w:rsidR="00FF5281"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утверждения повестки дня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голосование проводится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каждому вопросу повестки дня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отдельности.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2.8. После утверждения управляющим советом повестки дня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обсуждение идет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порядку, установленному повесткой. Изменения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порядке обсуждения вопросов повестки дня производится принятым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установленном порядке решением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2.9. Все решения управляющего совета принимаются путем голосования. Форма голосования: открытая или тайная, устанавливается уставом образовательной организации. Открытое голосование осуществляется поднятием руки. Открытое голосование может быть поименным. Поименное голосование производится поднятием рук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использованием бюллетеней для тайного голосования.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2.10. Решение управляющего совета считается правомочным, если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него проголосовало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менее предусмотренного уставом образовательной организации.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создания и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деятельности комиссий и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рабочих групп управляющего совета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3.1. Управляющий совет вправе создавать комиссии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рабочие группы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целях подготовки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заседаниям управляющего совета или выполнения его решений.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3.2. Участие членов управляющего совета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работе комиссий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рабочих групп управляющего совета осуществляется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основе волеизъявления членов управляющего совета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настоящим регламентом, решениями управляющего совета, регламентирующими деятельность комиссий.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3.3. Комиссии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рабочие группы управляющего совета осуществляют свою деятельность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принципах коллегиальности, свободы обсуждения, гласности.</w:t>
      </w:r>
    </w:p>
    <w:p w:rsidR="00891ED2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3.4. Комиссии являются постоянно действующими органами управляющего совета. </w:t>
      </w:r>
    </w:p>
    <w:p w:rsidR="00D37919" w:rsidRPr="00DF62F7" w:rsidRDefault="00891ED2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Комиссия</w:t>
      </w:r>
      <w:proofErr w:type="spellEnd"/>
      <w:r w:rsidR="00332E9A"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2E9A" w:rsidRPr="00DF62F7">
        <w:rPr>
          <w:rFonts w:hAnsi="Times New Roman" w:cs="Times New Roman"/>
          <w:color w:val="000000"/>
          <w:sz w:val="28"/>
          <w:szCs w:val="28"/>
        </w:rPr>
        <w:t>управляющего</w:t>
      </w:r>
      <w:proofErr w:type="spellEnd"/>
      <w:r w:rsidR="00332E9A"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2E9A" w:rsidRPr="00DF62F7">
        <w:rPr>
          <w:rFonts w:hAnsi="Times New Roman" w:cs="Times New Roman"/>
          <w:color w:val="000000"/>
          <w:sz w:val="28"/>
          <w:szCs w:val="28"/>
        </w:rPr>
        <w:t>совета</w:t>
      </w:r>
      <w:proofErr w:type="spellEnd"/>
      <w:r w:rsidR="00332E9A"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разрабатывают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предварительно рассматривают проекты решений управляющего совета; 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осуществляют подготовку заключений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проектам решений, вынесенным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рассмотрение управляющего совета; 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вносят проекты решений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рассмотрение управляющего совета; 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подготавливают информацию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поручению управляющего совета или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собственной инициативе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вопросам, отнесенным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ведению комиссии; 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пределах компетенции управляющего совета осуществляют контроль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соблюдением решений управляющего совета; </w:t>
      </w:r>
    </w:p>
    <w:p w:rsidR="00D37919" w:rsidRPr="00DF62F7" w:rsidRDefault="00332E9A" w:rsidP="00DF62F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решают вопросы организации своей деятельности.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Комиссии вправе запрашивать материалы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документы, необходимые для осуществления их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деятельности, у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председателя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секретаря управляющего совета, руководителя образовательной организации при условии соблюдения законодательных требований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отношении персональных данных.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3.5. Количественный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персональный состав комиссий утверждается решением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3.6.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состав комиссий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могут входить председатель управляющего совета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его заместитель. Председатель комиссии, его заместитель избираются из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состава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 комиссии большинством голосов 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членов комиссии. Председатель комиссии утверждается решением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Управляющий совет вправе освободить председателя постоянной комиссии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выполнения обязанностей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решению соответствующей комиссии.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3.7. Заседания комиссии проводятся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необходимости, но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реже одного раза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квартал. Председатель комиссии созывает заседания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как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своей инициативе, так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инициативе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менее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2 (двух) членов, входящих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состав комиссии.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созыве заседания постоянной комиссии ее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председатель уведомляет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менее чем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 (три) рабочих дня членов комиссии. Вместе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уведомлением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созыве комиссии членам комиссии направляется повестка заседания. Заседание комиссии правомочно, если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нем присутствует более половины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общего числа членов комиссии. Заседание комиссии проводит председатель комиссии или его заместитель.</w:t>
      </w:r>
      <w:r w:rsidRPr="00DF62F7">
        <w:rPr>
          <w:sz w:val="28"/>
          <w:szCs w:val="28"/>
          <w:lang w:val="ru-RU"/>
        </w:rPr>
        <w:br/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заседаниях постоянной комиссии могут принимать участие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правом совещательного голоса члены управляющего совета,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входящие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состав данной комиссии.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Решение комиссии принимается большинством голосов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числа присутствующих членов. Протоколы заседаний подписывает председательствующий.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3.8. Управляющий совет вправе для содействия организации своей работы образовывать из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числа членов рабочие группы.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3.9. Задачи, объем полномочий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срок деятельности рабочей группы определяется управляющим советом при образовании данной рабочей группы.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3.10. Рабочая группа управляющего совета организует свою работу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принимает решения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правилам, предусмотренным настоящим регламентом для комиссии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Права и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обязанности членов управляющего совета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4.1. Председательствующим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управляющего совета является председатель управляющего совета,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его отсутствия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– заместитель председателя управляющего совета.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4.2. Председательствующий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должен обеспечить беспрепятственное выражение мнений членов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других имеющих право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выступление лиц,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поддержание порядка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ходе заседаний.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4.3. Председательствующий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 при поименном голосовании голосует последним.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DF62F7">
        <w:rPr>
          <w:rFonts w:hAnsi="Times New Roman" w:cs="Times New Roman"/>
          <w:color w:val="000000"/>
          <w:sz w:val="28"/>
          <w:szCs w:val="28"/>
        </w:rPr>
        <w:t xml:space="preserve">4.4.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Председательствующий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вправе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лишить выступающего слова, если он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нарушает настоящий регламент, выступает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повестке дня, использует оскорбительные выражения; </w:t>
      </w:r>
    </w:p>
    <w:p w:rsidR="00D37919" w:rsidRPr="00DF62F7" w:rsidRDefault="00332E9A" w:rsidP="00DF62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обращаться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справками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членам управляющего совета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должностным лицам, приглашенным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заседание; </w:t>
      </w:r>
    </w:p>
    <w:p w:rsidR="00D37919" w:rsidRPr="00DF62F7" w:rsidRDefault="00332E9A" w:rsidP="00DF62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приостанавливать дебаты,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относящиеся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обсуждаемому вопросу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предусмотренные режимом работы заседания; </w:t>
      </w:r>
    </w:p>
    <w:p w:rsidR="00D37919" w:rsidRPr="00DF62F7" w:rsidRDefault="00332E9A" w:rsidP="00DF62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призвать члена управляющего совета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порядку; </w:t>
      </w:r>
    </w:p>
    <w:p w:rsidR="00D37919" w:rsidRPr="00DF62F7" w:rsidRDefault="00332E9A" w:rsidP="00DF62F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прервать заседание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возникновения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зале чрезвычайных обстоятельств,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грубого нарушения порядка ведения заседаний.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DF62F7">
        <w:rPr>
          <w:rFonts w:hAnsi="Times New Roman" w:cs="Times New Roman"/>
          <w:color w:val="000000"/>
          <w:sz w:val="28"/>
          <w:szCs w:val="28"/>
        </w:rPr>
        <w:t xml:space="preserve">4.5.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Председательствующий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обязан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соблюдать настоящий регламент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придерживаться повестки дня;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обеспечивать соблюдение прав членов управляющего совета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заседании;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обеспечивать порядок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ходе проведения заседаний;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осуществлять контроль за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соблюдением времени выступлений, своевременно напоминать выступающему об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истечении установленного времени;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ставить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голосование все поступившие предложения;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сообщать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голосования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проявлять уважительное отношение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участникам заседания, воздерживаться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персональных оценок выступлений участников заседания; </w:t>
      </w:r>
    </w:p>
    <w:p w:rsidR="00D37919" w:rsidRPr="00DF62F7" w:rsidRDefault="00332E9A" w:rsidP="00DF62F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принимать во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внимание сообщения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разъяснения председателя комиссии либо рабочей группы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– инициатора рассмотрения вопроса.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DF62F7">
        <w:rPr>
          <w:rFonts w:hAnsi="Times New Roman" w:cs="Times New Roman"/>
          <w:color w:val="000000"/>
          <w:sz w:val="28"/>
          <w:szCs w:val="28"/>
        </w:rPr>
        <w:t xml:space="preserve">4.6.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Член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управляющего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совета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вправе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избирать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быть избранным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комиссии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рабочие группы управляющего совета, предлагать кандидатов (в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том числе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свою кандидатуру)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эти комиссии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рабочие группы;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вносить предложения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повестке дня, порядку ведения заседания;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вносить поправки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проектам документов;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участвовать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обсуждениях вопросов повестки дня, задавать вопросы докладчику (содокладчику);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требовать постановки своих предложений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голосование;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требовать повторного голосования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случаях нарушения установленных правил голосования;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вносить предложения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заслушивании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 управляющего совета отчета или информации любой комиссии или рабочей группы либо члена управляющего совета;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оглашать обращения, имеющие общественное значение; </w:t>
      </w:r>
    </w:p>
    <w:p w:rsidR="00D37919" w:rsidRPr="00DF62F7" w:rsidRDefault="00332E9A" w:rsidP="00DF62F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пользоваться другими правами, предоставленными ему законодательством, уставом образовательной организации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настоящим регламентом.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DF62F7">
        <w:rPr>
          <w:rFonts w:hAnsi="Times New Roman" w:cs="Times New Roman"/>
          <w:color w:val="000000"/>
          <w:sz w:val="28"/>
          <w:szCs w:val="28"/>
        </w:rPr>
        <w:t xml:space="preserve">4.7.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Член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управляющего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совета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F7">
        <w:rPr>
          <w:rFonts w:hAnsi="Times New Roman" w:cs="Times New Roman"/>
          <w:color w:val="000000"/>
          <w:sz w:val="28"/>
          <w:szCs w:val="28"/>
        </w:rPr>
        <w:t>обязан</w:t>
      </w:r>
      <w:proofErr w:type="spellEnd"/>
      <w:r w:rsidRPr="00DF62F7">
        <w:rPr>
          <w:rFonts w:hAnsi="Times New Roman" w:cs="Times New Roman"/>
          <w:color w:val="000000"/>
          <w:sz w:val="28"/>
          <w:szCs w:val="28"/>
        </w:rPr>
        <w:t>:</w:t>
      </w:r>
    </w:p>
    <w:p w:rsidR="00D37919" w:rsidRPr="00DF62F7" w:rsidRDefault="00332E9A" w:rsidP="00DF62F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соблюдать регламент, повестку дня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требования председательствующего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заседании; </w:t>
      </w:r>
    </w:p>
    <w:p w:rsidR="00D37919" w:rsidRPr="00DF62F7" w:rsidRDefault="00332E9A" w:rsidP="00DF62F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выступать только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разрешения председательствующего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заседании; </w:t>
      </w:r>
    </w:p>
    <w:p w:rsidR="00D37919" w:rsidRPr="00DF62F7" w:rsidRDefault="00332E9A" w:rsidP="00DF62F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регистрироваться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каждом заседании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участвовать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работе заседания.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Документация управляющего совета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5.1. Заседания управляющего совета оформляются протоколами. Протокол заседания управляющего совета составляется не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позднее 5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(пяти) рабочих дней после его завершения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двух экземплярах, подписываемых его председателем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секретарем.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5.2. Протокол составляется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общими требованиями делопроизводства, установленными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организации, с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указанием следующих сведений:</w:t>
      </w:r>
    </w:p>
    <w:p w:rsidR="00D37919" w:rsidRPr="00DF62F7" w:rsidRDefault="00332E9A" w:rsidP="00DF62F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количество членов, принявших участие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заседании, отметка 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соблюдении кворума;</w:t>
      </w:r>
    </w:p>
    <w:p w:rsidR="00D37919" w:rsidRPr="00DF62F7" w:rsidRDefault="00332E9A" w:rsidP="00DF62F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количество голосов «за», «против»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«воздержался»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каждому вопросу повестки заседания;</w:t>
      </w:r>
    </w:p>
    <w:p w:rsidR="00D37919" w:rsidRPr="00DF62F7" w:rsidRDefault="00332E9A" w:rsidP="00DF62F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решение управляющего совета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каждому вопросу повестки заседания.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Нумерация протоколов управляющего совета ведется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начала учебного года.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5.3.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случае обнаружения ошибок, неточностей, недостоверного изложения фактов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протоколе заседания управляющего совета члены управляющего совета вправе требовать от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председателя его изменения.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свою очередь председатель обязан принять меры по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внесению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протокол соответствующих изменений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уточнений,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сделать соответствующее сообщение на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следующем заседании управляющего совета, внеся данный вопрос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его повестку дня.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5.4. Оригиналы протоколов хранятся в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канцелярии образовательной организации.</w:t>
      </w:r>
    </w:p>
    <w:p w:rsidR="00D37919" w:rsidRPr="00DF62F7" w:rsidRDefault="00332E9A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5.5. К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протоколу прикладываются вся информация и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материалы, а</w:t>
      </w:r>
      <w:r w:rsidRPr="00DF62F7">
        <w:rPr>
          <w:rFonts w:hAnsi="Times New Roman" w:cs="Times New Roman"/>
          <w:color w:val="000000"/>
          <w:sz w:val="28"/>
          <w:szCs w:val="28"/>
        </w:rPr>
        <w:t> </w:t>
      </w:r>
      <w:r w:rsidRPr="00DF62F7">
        <w:rPr>
          <w:rFonts w:hAnsi="Times New Roman" w:cs="Times New Roman"/>
          <w:color w:val="000000"/>
          <w:sz w:val="28"/>
          <w:szCs w:val="28"/>
          <w:lang w:val="ru-RU"/>
        </w:rPr>
        <w:t>также иные документы, касающиеся решения.</w:t>
      </w:r>
    </w:p>
    <w:p w:rsidR="00D37919" w:rsidRPr="00DF62F7" w:rsidRDefault="00D13BA6" w:rsidP="00DF62F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732145" cy="7427172"/>
            <wp:effectExtent l="0" t="0" r="1905" b="2540"/>
            <wp:docPr id="2" name="Рисунок 2" descr="C:\Users\01\Desktop\фа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фал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919" w:rsidRPr="00DF62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D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A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A1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C0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84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62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53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0D4"/>
    <w:rsid w:val="000C0EBC"/>
    <w:rsid w:val="002D33B1"/>
    <w:rsid w:val="002D3591"/>
    <w:rsid w:val="00332E9A"/>
    <w:rsid w:val="003514A0"/>
    <w:rsid w:val="00411F54"/>
    <w:rsid w:val="004F7E17"/>
    <w:rsid w:val="0052617D"/>
    <w:rsid w:val="005A05CE"/>
    <w:rsid w:val="00653AF6"/>
    <w:rsid w:val="00891ED2"/>
    <w:rsid w:val="00B73A5A"/>
    <w:rsid w:val="00D13BA6"/>
    <w:rsid w:val="00D37919"/>
    <w:rsid w:val="00DF62F7"/>
    <w:rsid w:val="00E438A1"/>
    <w:rsid w:val="00F01E19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52617D"/>
    <w:rPr>
      <w:sz w:val="24"/>
      <w:szCs w:val="24"/>
    </w:rPr>
  </w:style>
  <w:style w:type="paragraph" w:styleId="a4">
    <w:name w:val="No Spacing"/>
    <w:link w:val="a3"/>
    <w:uiPriority w:val="1"/>
    <w:qFormat/>
    <w:rsid w:val="0052617D"/>
    <w:pPr>
      <w:spacing w:before="0" w:beforeAutospacing="0" w:after="0" w:afterAutospacing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61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1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52617D"/>
    <w:rPr>
      <w:sz w:val="24"/>
      <w:szCs w:val="24"/>
    </w:rPr>
  </w:style>
  <w:style w:type="paragraph" w:styleId="a4">
    <w:name w:val="No Spacing"/>
    <w:link w:val="a3"/>
    <w:uiPriority w:val="1"/>
    <w:qFormat/>
    <w:rsid w:val="0052617D"/>
    <w:pPr>
      <w:spacing w:before="0" w:beforeAutospacing="0" w:after="0" w:afterAutospacing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61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01</cp:lastModifiedBy>
  <cp:revision>2</cp:revision>
  <cp:lastPrinted>2026-01-30T13:07:00Z</cp:lastPrinted>
  <dcterms:created xsi:type="dcterms:W3CDTF">2026-02-02T12:36:00Z</dcterms:created>
  <dcterms:modified xsi:type="dcterms:W3CDTF">2026-02-02T12:36:00Z</dcterms:modified>
</cp:coreProperties>
</file>