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Памятка родителям трудных подростков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Отнеситесь к проблеме «трудного» ребенка, прежде всего с позиции понимания трудностей самого ребенка.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 успешность ребенка.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Рекомендации для родителей «трудных» подростков»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Старайтесь похвалить ребенка за любое изменение к лучшему в его поведении, даже если оно весьма незначительно.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Помните, что, прибегая чаще к похвале, Вы способствуете развитию у ребенка уверенности в себе.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Вовлекайте ребенка в процесс принятия решения.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Помните, что являетесь для ребенка образцом правильного поведения.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Нельзя ожидать от ребенка выполнения того, что он не в состоянии сделать.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Воздерживайтесь от заявлений, что ребенок ни к чему не пригоден, от грубостей в стиле «</w:t>
      </w:r>
      <w:proofErr w:type="gramStart"/>
      <w:r>
        <w:rPr>
          <w:color w:val="000000"/>
          <w:sz w:val="20"/>
          <w:szCs w:val="20"/>
        </w:rPr>
        <w:t>негодяй</w:t>
      </w:r>
      <w:proofErr w:type="gramEnd"/>
      <w:r>
        <w:rPr>
          <w:color w:val="000000"/>
          <w:sz w:val="20"/>
          <w:szCs w:val="20"/>
        </w:rPr>
        <w:t>, бестолковый». Оценивайте сам поступок, а не того, кто его совершил.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Используйте любую возможность, чтобы выказать ребенку свою любовь.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Помните, что ребенок охотнее подчиняется правилам, в установлении которых он принимал участие.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«Трудный подросток». Что же делать родителям?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Чтобы не заводить ваши отношения с подростком в тупик, обратите внимание на следующие советы: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0"/>
          <w:szCs w:val="20"/>
        </w:rPr>
        <w:t>В ребенка необходимо верить – это главное! Громадное значение имеет для трудного подростка испытать счастье, радость от успеха. Это величайший</w:t>
      </w:r>
      <w:r>
        <w:rPr>
          <w:color w:val="000000"/>
          <w:sz w:val="20"/>
          <w:szCs w:val="20"/>
        </w:rPr>
        <w:t xml:space="preserve"> стимул к самосовершенствованию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Родителям подростков следует знать, что...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Для подростков характерны следующие характерологические реакции: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2"/>
          <w:szCs w:val="22"/>
        </w:rPr>
        <w:t>Реакция эмансипации</w:t>
      </w:r>
      <w:r>
        <w:rPr>
          <w:color w:val="000000"/>
          <w:sz w:val="22"/>
          <w:szCs w:val="22"/>
        </w:rPr>
        <w:t xml:space="preserve"> проявляется в стремлении высвободиться из-под опеки, контроля старших. Может выражаться в настойчивом желании всегда и везде поступать «по-своему», в нарушении установленных старшими порядков, правил. Способствовать обострению этой реакции может </w:t>
      </w:r>
      <w:proofErr w:type="spellStart"/>
      <w:r>
        <w:rPr>
          <w:color w:val="000000"/>
          <w:sz w:val="22"/>
          <w:szCs w:val="22"/>
        </w:rPr>
        <w:t>гиперопека</w:t>
      </w:r>
      <w:proofErr w:type="spellEnd"/>
      <w:r>
        <w:rPr>
          <w:color w:val="000000"/>
          <w:sz w:val="22"/>
          <w:szCs w:val="22"/>
        </w:rPr>
        <w:t xml:space="preserve"> со стороны старших, мелочный контроль, лишение минимальной самостоятельности и свободы.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2"/>
          <w:szCs w:val="22"/>
        </w:rPr>
        <w:t>Реакция оппозиции</w:t>
      </w:r>
      <w:r>
        <w:rPr>
          <w:color w:val="000000"/>
          <w:sz w:val="22"/>
          <w:szCs w:val="22"/>
        </w:rPr>
        <w:t> может быть вызвана чрезмерными претензиями к ребенку, непосильной для него нагрузкой – требованием быть отличником в учебе, преуспевать в занятиях языком, музыкой и т. д. Но чаще эта реакция бывает следствием утраты или резкого уменьшения привычного внимания со стороны близких. Проявлением реакции оппозиции у подростков весьма разнообразны – от прогулов уроков и побегов из дома до попыток самоубийства, чаще всего демонстративных. С этой целью может использоваться умышленное бравирование алкоголизацией или употреблением наркотиков. Все эти демонстрации словно говорят: «Обратите на меня внимание – иначе я пропаду!».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2"/>
          <w:szCs w:val="22"/>
        </w:rPr>
        <w:t>Реакция компенсации</w:t>
      </w:r>
      <w:r>
        <w:rPr>
          <w:color w:val="000000"/>
          <w:sz w:val="22"/>
          <w:szCs w:val="22"/>
        </w:rPr>
        <w:t> – это стремление свою слабость и неудачливость в одной области восполнить успехами в другой. Болезненный, физически слабый мальчик компенсирует свою слабость отличными успехами в учебе, позволяющими завоевать авторитет среди сверстников. И наоборот, трудности в учебе могут восполняться «смелым» поведением, предводительством в нарушении поведения, в худшем случае – участием в асоциальных компаниях, совершении правонарушений.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2"/>
          <w:szCs w:val="22"/>
        </w:rPr>
        <w:t xml:space="preserve">Реакция </w:t>
      </w:r>
      <w:proofErr w:type="spellStart"/>
      <w:r>
        <w:rPr>
          <w:i/>
          <w:iCs/>
          <w:color w:val="000000"/>
          <w:sz w:val="22"/>
          <w:szCs w:val="22"/>
        </w:rPr>
        <w:t>гиперкомпенсации</w:t>
      </w:r>
      <w:proofErr w:type="spellEnd"/>
      <w:r>
        <w:rPr>
          <w:color w:val="000000"/>
          <w:sz w:val="22"/>
          <w:szCs w:val="22"/>
        </w:rPr>
        <w:t xml:space="preserve">. Здесь настойчиво и упорно добиваются высоких результатов именно в той области, где слабы. Именно в силу </w:t>
      </w:r>
      <w:proofErr w:type="spellStart"/>
      <w:r>
        <w:rPr>
          <w:color w:val="000000"/>
          <w:sz w:val="22"/>
          <w:szCs w:val="22"/>
        </w:rPr>
        <w:t>гиперкомпенсации</w:t>
      </w:r>
      <w:proofErr w:type="spellEnd"/>
      <w:r>
        <w:rPr>
          <w:color w:val="000000"/>
          <w:sz w:val="22"/>
          <w:szCs w:val="22"/>
        </w:rPr>
        <w:t xml:space="preserve"> застенчивые и робкие подростки при выборе видов спорта отдают предпочтение грубой силе – боксу, самбо, а страдавший заиканием подросток с увлечением отдается занятиям художественным чтением и выступает на любительских концертах.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2"/>
          <w:szCs w:val="22"/>
        </w:rPr>
        <w:t>Реакция группирования со сверстниками</w:t>
      </w:r>
      <w:r>
        <w:rPr>
          <w:color w:val="000000"/>
          <w:sz w:val="22"/>
          <w:szCs w:val="22"/>
        </w:rPr>
        <w:t>. У подростков есть острая необходимость в собственном самосознании и принадлежности к группе. Подростки еще не имеют ясно осознанного «образа Я» и часто чувствуют себя более защищенным в среде себе подобных. Чувство «Я» пока еще трудно вычленить из «Мы» – подростки становятся членами разных неформальных организаций. Группа для подростка становится главным регулятором поведения. Этим может быть объяснен известный факт, что подавляющее большинство правонарушений у подростков совершается в группе. Наблюдается закономерность: чем меньше возраст подростка, тем больше состав группы. По мере взросления количество членов группы уменьшается. В возрасте 16-18 лет группа составляет 2-3 человека.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Чего НЕ следует делать по отношению к подростку?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допускайте как неуважения к себе со стороны подростка, так и грубости по отношению к нему.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требуйте немедленного и слепого послушания, не применяйте угроз и не унижайте детей.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начинайте разговоры с обвинений и не перебивайте, когда ребёнок объясняет свои поступки.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подкупайте подростка и не вымогайте силой обещание не делать то, что вам не нравится.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отступайте от введённых в семье правил и традиций, разве что в необычных случаях.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ревнуйте сына или дочь к друзьям, принимайте их в своём доме и старайтесь познакомиться поближе.</w:t>
      </w:r>
    </w:p>
    <w:p w:rsidR="00C47328" w:rsidRDefault="00C47328" w:rsidP="00C473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2"/>
          <w:szCs w:val="22"/>
        </w:rPr>
        <w:t>Не давайте негативную оценку объекту внимания подростка, даже если выбор Вам не по душе.</w:t>
      </w:r>
    </w:p>
    <w:p w:rsidR="007F0F2A" w:rsidRDefault="00C47328"/>
    <w:sectPr w:rsidR="007F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28"/>
    <w:rsid w:val="00015D08"/>
    <w:rsid w:val="000C32FB"/>
    <w:rsid w:val="00C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5970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1</cp:revision>
  <dcterms:created xsi:type="dcterms:W3CDTF">2020-06-25T07:59:00Z</dcterms:created>
  <dcterms:modified xsi:type="dcterms:W3CDTF">2020-06-25T08:00:00Z</dcterms:modified>
</cp:coreProperties>
</file>