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29433" w14:textId="724C6671" w:rsidR="00284555" w:rsidRPr="00284555" w:rsidRDefault="00284555" w:rsidP="00FD5586">
      <w:pPr>
        <w:widowControl w:val="0"/>
        <w:shd w:val="clear" w:color="auto" w:fill="FFFFFF"/>
        <w:autoSpaceDE w:val="0"/>
        <w:autoSpaceDN w:val="0"/>
        <w:adjustRightInd w:val="0"/>
      </w:pPr>
      <w:bookmarkStart w:id="0" w:name="_GoBack"/>
      <w:bookmarkEnd w:id="0"/>
    </w:p>
    <w:p w14:paraId="0672108D" w14:textId="77777777" w:rsidR="00284555" w:rsidRPr="00284555" w:rsidRDefault="00284555" w:rsidP="00284555">
      <w:pPr>
        <w:widowControl w:val="0"/>
        <w:shd w:val="clear" w:color="auto" w:fill="FFFFFF"/>
        <w:autoSpaceDE w:val="0"/>
        <w:autoSpaceDN w:val="0"/>
        <w:adjustRightInd w:val="0"/>
        <w:jc w:val="center"/>
        <w:rPr>
          <w:b/>
          <w:sz w:val="28"/>
          <w:szCs w:val="28"/>
        </w:rPr>
      </w:pPr>
      <w:r w:rsidRPr="00284555">
        <w:rPr>
          <w:b/>
          <w:sz w:val="28"/>
          <w:szCs w:val="28"/>
        </w:rPr>
        <w:t>Памятка родителям (законным представителям)</w:t>
      </w:r>
    </w:p>
    <w:p w14:paraId="0D580163" w14:textId="3B10FCD2" w:rsidR="00284555" w:rsidRPr="00284555" w:rsidRDefault="00284555" w:rsidP="00284555">
      <w:pPr>
        <w:widowControl w:val="0"/>
        <w:shd w:val="clear" w:color="auto" w:fill="FFFFFF"/>
        <w:autoSpaceDE w:val="0"/>
        <w:autoSpaceDN w:val="0"/>
        <w:adjustRightInd w:val="0"/>
        <w:jc w:val="center"/>
        <w:rPr>
          <w:b/>
          <w:sz w:val="28"/>
          <w:szCs w:val="28"/>
        </w:rPr>
      </w:pPr>
      <w:r w:rsidRPr="00284555">
        <w:rPr>
          <w:b/>
          <w:sz w:val="28"/>
          <w:szCs w:val="28"/>
        </w:rPr>
        <w:t>«Об ответственности несовершеннолетних за участие в</w:t>
      </w:r>
    </w:p>
    <w:p w14:paraId="31A154B1" w14:textId="7AFBDDB4" w:rsidR="00284555" w:rsidRDefault="00284555" w:rsidP="00284555">
      <w:pPr>
        <w:widowControl w:val="0"/>
        <w:shd w:val="clear" w:color="auto" w:fill="FFFFFF"/>
        <w:autoSpaceDE w:val="0"/>
        <w:autoSpaceDN w:val="0"/>
        <w:adjustRightInd w:val="0"/>
        <w:jc w:val="center"/>
        <w:rPr>
          <w:b/>
          <w:sz w:val="28"/>
          <w:szCs w:val="28"/>
        </w:rPr>
      </w:pPr>
      <w:r w:rsidRPr="00284555">
        <w:rPr>
          <w:b/>
          <w:sz w:val="28"/>
          <w:szCs w:val="28"/>
        </w:rPr>
        <w:t>несанкционированных публичных мероприятиях».</w:t>
      </w:r>
    </w:p>
    <w:p w14:paraId="05AD3159" w14:textId="77777777" w:rsidR="00284555" w:rsidRPr="00284555" w:rsidRDefault="00284555" w:rsidP="00284555">
      <w:pPr>
        <w:widowControl w:val="0"/>
        <w:shd w:val="clear" w:color="auto" w:fill="FFFFFF"/>
        <w:autoSpaceDE w:val="0"/>
        <w:autoSpaceDN w:val="0"/>
        <w:adjustRightInd w:val="0"/>
        <w:jc w:val="center"/>
        <w:rPr>
          <w:b/>
          <w:sz w:val="28"/>
          <w:szCs w:val="28"/>
        </w:rPr>
      </w:pPr>
    </w:p>
    <w:p w14:paraId="4C8070A4" w14:textId="77777777"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 </w:t>
      </w:r>
    </w:p>
    <w:p w14:paraId="437006C9" w14:textId="77777777"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в том числе политических. Соответственно, если дети или подростки нарушают правила проведения таких мероприятий, в том числе идут на несанкционированный митинг или шествие и тем более позволяют себе хулиганские выходки, – они подлежат привлечению к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 </w:t>
      </w:r>
    </w:p>
    <w:p w14:paraId="771CA0DA" w14:textId="77777777"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задержанным за подобного рода нарушения применяется административное наказание. Но этим дело может не ограничиться. Не стоит забывать, что при повторных правонарушениях наличие предыдущих фактов наказания будет уже отягчающим обстоятельством. Обычно к нарушителям применяют </w:t>
      </w:r>
      <w:r w:rsidRPr="00284555">
        <w:rPr>
          <w:b/>
          <w:sz w:val="28"/>
          <w:szCs w:val="28"/>
        </w:rPr>
        <w:t>ст. 20.2 и 20.2.2. КоАП РФ</w:t>
      </w:r>
      <w:r w:rsidRPr="00284555">
        <w:rPr>
          <w:sz w:val="28"/>
          <w:szCs w:val="28"/>
        </w:rPr>
        <w:t xml:space="preserve">,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 </w:t>
      </w:r>
    </w:p>
    <w:p w14:paraId="285B3CEE" w14:textId="77777777"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По этим статьям предусмотрены наказания и для организаторов, и для участников незаконных политических мероприятий. И если со </w:t>
      </w:r>
      <w:r w:rsidRPr="00284555">
        <w:rPr>
          <w:b/>
          <w:sz w:val="28"/>
          <w:szCs w:val="28"/>
        </w:rPr>
        <w:t>ст. 20.2</w:t>
      </w:r>
      <w:r w:rsidRPr="00284555">
        <w:rPr>
          <w:sz w:val="28"/>
          <w:szCs w:val="28"/>
        </w:rPr>
        <w:t xml:space="preserve"> в основном многим все ясно, то следующая </w:t>
      </w:r>
      <w:r w:rsidRPr="00284555">
        <w:rPr>
          <w:b/>
          <w:sz w:val="28"/>
          <w:szCs w:val="28"/>
        </w:rPr>
        <w:t>ст. 20.2.2</w:t>
      </w:r>
      <w:r w:rsidRPr="00284555">
        <w:rPr>
          <w:sz w:val="28"/>
          <w:szCs w:val="28"/>
        </w:rPr>
        <w:t xml:space="preserve"> начала применяться всего несколько лет назад и поэтому относительно малоизвестна. Статью ввели в ответ на </w:t>
      </w:r>
      <w:proofErr w:type="spellStart"/>
      <w:r w:rsidRPr="00284555">
        <w:rPr>
          <w:sz w:val="28"/>
          <w:szCs w:val="28"/>
        </w:rPr>
        <w:t>оргхитрости</w:t>
      </w:r>
      <w:proofErr w:type="spellEnd"/>
      <w:r w:rsidRPr="00284555">
        <w:rPr>
          <w:sz w:val="28"/>
          <w:szCs w:val="28"/>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14:paraId="79E5ABB9" w14:textId="77777777"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 Наказания по обеим статьям для участников незаконных мероприятий аналогичны. Все вышеперечисленное вместе или поодиночке может стоит нарушителю </w:t>
      </w:r>
      <w:r w:rsidRPr="00284555">
        <w:rPr>
          <w:b/>
          <w:sz w:val="28"/>
          <w:szCs w:val="28"/>
        </w:rPr>
        <w:t>от 10 до 20 тысяч рублей штрафа</w:t>
      </w:r>
      <w:r w:rsidRPr="00284555">
        <w:rPr>
          <w:sz w:val="28"/>
          <w:szCs w:val="28"/>
        </w:rPr>
        <w:t xml:space="preserve">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w:t>
      </w:r>
      <w:r w:rsidRPr="00284555">
        <w:rPr>
          <w:b/>
          <w:sz w:val="28"/>
          <w:szCs w:val="28"/>
        </w:rPr>
        <w:t>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r w:rsidRPr="00284555">
        <w:rPr>
          <w:sz w:val="28"/>
          <w:szCs w:val="28"/>
        </w:rPr>
        <w:t xml:space="preserve"> </w:t>
      </w:r>
      <w:r>
        <w:rPr>
          <w:sz w:val="28"/>
          <w:szCs w:val="28"/>
        </w:rPr>
        <w:t xml:space="preserve">          </w:t>
      </w:r>
    </w:p>
    <w:p w14:paraId="13CE1431" w14:textId="77777777" w:rsidR="00284555" w:rsidRDefault="00284555" w:rsidP="00284555">
      <w:pPr>
        <w:widowControl w:val="0"/>
        <w:shd w:val="clear" w:color="auto" w:fill="FFFFFF"/>
        <w:autoSpaceDE w:val="0"/>
        <w:autoSpaceDN w:val="0"/>
        <w:adjustRightInd w:val="0"/>
        <w:jc w:val="both"/>
        <w:rPr>
          <w:sz w:val="28"/>
          <w:szCs w:val="28"/>
        </w:rPr>
      </w:pPr>
      <w:r>
        <w:rPr>
          <w:sz w:val="28"/>
          <w:szCs w:val="28"/>
        </w:rPr>
        <w:lastRenderedPageBreak/>
        <w:t xml:space="preserve">        </w:t>
      </w:r>
      <w:r w:rsidRPr="00284555">
        <w:rPr>
          <w:sz w:val="28"/>
          <w:szCs w:val="28"/>
        </w:rPr>
        <w:t>Семья подростка, вынужденная уплатить штраф, может пострадать не только материально.</w:t>
      </w:r>
    </w:p>
    <w:p w14:paraId="673D411A" w14:textId="77777777"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 Дело в том, что наказаны за их действия могут быть не только сами несовершеннолетние участники несанкционированных мероприятий, но также их </w:t>
      </w:r>
      <w:r w:rsidRPr="00284555">
        <w:rPr>
          <w:b/>
          <w:sz w:val="28"/>
          <w:szCs w:val="28"/>
        </w:rPr>
        <w:t>родители и законные представители</w:t>
      </w:r>
      <w:r w:rsidRPr="00284555">
        <w:rPr>
          <w:sz w:val="28"/>
          <w:szCs w:val="28"/>
        </w:rPr>
        <w:t xml:space="preserve">. Для них может наступить ответственность по </w:t>
      </w:r>
      <w:r w:rsidRPr="00284555">
        <w:rPr>
          <w:b/>
          <w:sz w:val="28"/>
          <w:szCs w:val="28"/>
        </w:rPr>
        <w:t>ст. 5.35 КоАП</w:t>
      </w:r>
      <w:r w:rsidRPr="00284555">
        <w:rPr>
          <w:sz w:val="28"/>
          <w:szCs w:val="28"/>
        </w:rPr>
        <w:t>. Па этой статье привлекают к ответственности взрослых за неисполнение обязанностей по содержанию и воспитанию несовершеннолетних.</w:t>
      </w:r>
    </w:p>
    <w:p w14:paraId="0373C693" w14:textId="2F7C1344"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 Если ребенок попал на незаконный митинг и был там задержан за </w:t>
      </w:r>
      <w:proofErr w:type="spellStart"/>
      <w:r w:rsidRPr="00284555">
        <w:rPr>
          <w:sz w:val="28"/>
          <w:szCs w:val="28"/>
        </w:rPr>
        <w:t>какието</w:t>
      </w:r>
      <w:proofErr w:type="spellEnd"/>
      <w:r w:rsidRPr="00284555">
        <w:rPr>
          <w:sz w:val="28"/>
          <w:szCs w:val="28"/>
        </w:rPr>
        <w:t xml:space="preserve"> действия, значит, родители не выполнили свои упомянутые обязанности. </w:t>
      </w:r>
    </w:p>
    <w:p w14:paraId="6077BA5D" w14:textId="690485FE"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 </w:t>
      </w:r>
    </w:p>
    <w:p w14:paraId="3602D79B" w14:textId="77777777"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Напомним, что в </w:t>
      </w:r>
      <w:r w:rsidRPr="00284555">
        <w:rPr>
          <w:b/>
          <w:sz w:val="28"/>
          <w:szCs w:val="28"/>
        </w:rPr>
        <w:t>УК РФ имеется статья 212 «Массовые беспорядки» (п.2 ст. 212 УК РФ</w:t>
      </w:r>
      <w:r w:rsidRPr="00284555">
        <w:rPr>
          <w:sz w:val="28"/>
          <w:szCs w:val="28"/>
        </w:rPr>
        <w:t>). В той же статье имеется часть 3, которая определяет наказание за призывы к массовым беспорядкам. В качестве таковых вполне может рассматриваться «</w:t>
      </w:r>
      <w:proofErr w:type="spellStart"/>
      <w:r w:rsidRPr="00284555">
        <w:rPr>
          <w:sz w:val="28"/>
          <w:szCs w:val="28"/>
        </w:rPr>
        <w:t>флеш</w:t>
      </w:r>
      <w:proofErr w:type="spellEnd"/>
      <w:r w:rsidRPr="00284555">
        <w:rPr>
          <w:sz w:val="28"/>
          <w:szCs w:val="28"/>
        </w:rPr>
        <w:t xml:space="preserve">-моб», если ваш ребенок принимал в нем активное участие, а само мероприятие закончилось отнюдь не мирно для окружающих. Данное правонарушение наказывается </w:t>
      </w:r>
      <w:r w:rsidRPr="00284555">
        <w:rPr>
          <w:b/>
          <w:sz w:val="28"/>
          <w:szCs w:val="28"/>
        </w:rPr>
        <w:t>«ограничением свободы на срок до двух лет, либо принудительными работами на срок до двух лет, либо лишением свободы на тот же срок»</w:t>
      </w:r>
      <w:r w:rsidRPr="00284555">
        <w:rPr>
          <w:sz w:val="28"/>
          <w:szCs w:val="28"/>
        </w:rPr>
        <w:t xml:space="preserve">. 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w:t>
      </w:r>
      <w:proofErr w:type="gramStart"/>
      <w:r w:rsidRPr="00284555">
        <w:rPr>
          <w:sz w:val="28"/>
          <w:szCs w:val="28"/>
        </w:rPr>
        <w:t>религиозной ненависти</w:t>
      </w:r>
      <w:proofErr w:type="gramEnd"/>
      <w:r w:rsidRPr="00284555">
        <w:rPr>
          <w:sz w:val="28"/>
          <w:szCs w:val="28"/>
        </w:rPr>
        <w:t xml:space="preserve"> или вражды либо по мотивам ненависти или вражды в отношении какой-либо социальной группы». Санкции по статье весьма серьезны</w:t>
      </w:r>
      <w:r w:rsidRPr="00284555">
        <w:rPr>
          <w:b/>
          <w:sz w:val="28"/>
          <w:szCs w:val="28"/>
        </w:rPr>
        <w:t>: штраф от 340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r w:rsidRPr="00284555">
        <w:rPr>
          <w:sz w:val="28"/>
          <w:szCs w:val="28"/>
        </w:rPr>
        <w:t xml:space="preserve"> </w:t>
      </w:r>
    </w:p>
    <w:p w14:paraId="4CA04D20" w14:textId="77777777"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 до </w:t>
      </w:r>
      <w:r w:rsidRPr="00284555">
        <w:rPr>
          <w:b/>
          <w:sz w:val="28"/>
          <w:szCs w:val="28"/>
        </w:rPr>
        <w:t>7 лет</w:t>
      </w:r>
      <w:r w:rsidRPr="00284555">
        <w:rPr>
          <w:sz w:val="28"/>
          <w:szCs w:val="28"/>
        </w:rPr>
        <w:t>.</w:t>
      </w:r>
    </w:p>
    <w:p w14:paraId="669CAD2D" w14:textId="77777777" w:rsidR="00284555" w:rsidRPr="00284555" w:rsidRDefault="00284555" w:rsidP="00284555">
      <w:pPr>
        <w:widowControl w:val="0"/>
        <w:shd w:val="clear" w:color="auto" w:fill="FFFFFF"/>
        <w:autoSpaceDE w:val="0"/>
        <w:autoSpaceDN w:val="0"/>
        <w:adjustRightInd w:val="0"/>
        <w:jc w:val="both"/>
        <w:rPr>
          <w:b/>
          <w:sz w:val="28"/>
          <w:szCs w:val="28"/>
        </w:rPr>
      </w:pPr>
      <w:r>
        <w:rPr>
          <w:sz w:val="28"/>
          <w:szCs w:val="28"/>
        </w:rPr>
        <w:t xml:space="preserve">         </w:t>
      </w:r>
      <w:r w:rsidRPr="00284555">
        <w:rPr>
          <w:sz w:val="28"/>
          <w:szCs w:val="28"/>
        </w:rPr>
        <w:t xml:space="preserve"> В период избирательной кампании по выборам остро стоит вопрос соблюдения закона при проведении агитации. Особое внимание следует уделить положениям статьи </w:t>
      </w:r>
      <w:r w:rsidRPr="00284555">
        <w:rPr>
          <w:b/>
          <w:sz w:val="28"/>
          <w:szCs w:val="28"/>
        </w:rPr>
        <w:t xml:space="preserve">5.12 КоАП РФ, предусматривающей ответственность за изготовление, распространение или размещение агитационных материалов с нарушением требований законодательства о выборах, содержащих информацию о выборах, о выдвинутых кандидатах, без информации об их тираже, дате выпуска, источнике их оплаты и иных сведений, что влечет административную ответственность для граждан в виде штрафа от 1 до 1,5 тысяч рублей. </w:t>
      </w:r>
    </w:p>
    <w:p w14:paraId="0C044B33" w14:textId="740E4D37"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 Распространение таких агитационных материалов на </w:t>
      </w:r>
      <w:r w:rsidRPr="00284555">
        <w:rPr>
          <w:sz w:val="28"/>
          <w:szCs w:val="28"/>
        </w:rPr>
        <w:lastRenderedPageBreak/>
        <w:t xml:space="preserve">несанкционированных протестных акциях образует совокупность административных правонарушений. Несовершеннолетние в таких случаях никак не освобождены от ответственности. Административная ответственность наступает для них </w:t>
      </w:r>
      <w:r w:rsidRPr="00284555">
        <w:rPr>
          <w:b/>
          <w:sz w:val="28"/>
          <w:szCs w:val="28"/>
        </w:rPr>
        <w:t>с 16 лет</w:t>
      </w:r>
      <w:r w:rsidRPr="00284555">
        <w:rPr>
          <w:sz w:val="28"/>
          <w:szCs w:val="28"/>
        </w:rPr>
        <w:t xml:space="preserve">. </w:t>
      </w:r>
    </w:p>
    <w:p w14:paraId="5BFD5ABF" w14:textId="384CAC41" w:rsidR="00284555" w:rsidRDefault="00284555" w:rsidP="00284555">
      <w:pPr>
        <w:widowControl w:val="0"/>
        <w:shd w:val="clear" w:color="auto" w:fill="FFFFFF"/>
        <w:autoSpaceDE w:val="0"/>
        <w:autoSpaceDN w:val="0"/>
        <w:adjustRightInd w:val="0"/>
        <w:jc w:val="both"/>
        <w:rPr>
          <w:sz w:val="28"/>
          <w:szCs w:val="28"/>
        </w:rPr>
      </w:pPr>
      <w:r>
        <w:rPr>
          <w:sz w:val="28"/>
          <w:szCs w:val="28"/>
        </w:rPr>
        <w:t xml:space="preserve">          </w:t>
      </w:r>
      <w:r w:rsidRPr="00284555">
        <w:rPr>
          <w:sz w:val="28"/>
          <w:szCs w:val="28"/>
        </w:rPr>
        <w:t xml:space="preserve">Внимание! Несогласованные публичные мероприятии могут быть сопряжены с нарушением общественного порядка, в ходе которых могут пострадать и Ваши дети. </w:t>
      </w:r>
    </w:p>
    <w:p w14:paraId="619B4E02" w14:textId="70BDF15E" w:rsidR="00284555" w:rsidRPr="00284555" w:rsidRDefault="00284555" w:rsidP="00284555">
      <w:pPr>
        <w:widowControl w:val="0"/>
        <w:shd w:val="clear" w:color="auto" w:fill="FFFFFF"/>
        <w:autoSpaceDE w:val="0"/>
        <w:autoSpaceDN w:val="0"/>
        <w:adjustRightInd w:val="0"/>
        <w:jc w:val="both"/>
        <w:rPr>
          <w:rStyle w:val="a3"/>
          <w:sz w:val="28"/>
          <w:szCs w:val="28"/>
        </w:rPr>
      </w:pPr>
      <w:r>
        <w:rPr>
          <w:sz w:val="28"/>
          <w:szCs w:val="28"/>
        </w:rPr>
        <w:t xml:space="preserve">           </w:t>
      </w:r>
      <w:r w:rsidRPr="00284555">
        <w:rPr>
          <w:sz w:val="28"/>
          <w:szCs w:val="28"/>
        </w:rPr>
        <w:t>Напоминаем родителям (законным представителям) о необходимости контроля за действиями своих детей, особенно в местах массового скопления граждан.</w:t>
      </w:r>
    </w:p>
    <w:p w14:paraId="1E0C9F56"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65495C57"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4A6854FD"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1F915085"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24CAB34B"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0F4D07D6"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19324A14"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3950909F"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62C8F5CE"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528ADC11"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34295829" w14:textId="77777777" w:rsidR="00284555" w:rsidRPr="00284555" w:rsidRDefault="00284555" w:rsidP="00284555">
      <w:pPr>
        <w:widowControl w:val="0"/>
        <w:shd w:val="clear" w:color="auto" w:fill="FFFFFF"/>
        <w:autoSpaceDE w:val="0"/>
        <w:autoSpaceDN w:val="0"/>
        <w:adjustRightInd w:val="0"/>
        <w:jc w:val="both"/>
        <w:rPr>
          <w:rStyle w:val="a3"/>
          <w:sz w:val="28"/>
          <w:szCs w:val="28"/>
        </w:rPr>
      </w:pPr>
    </w:p>
    <w:p w14:paraId="3127EA85" w14:textId="77777777" w:rsidR="00284555" w:rsidRPr="00284555" w:rsidRDefault="00284555" w:rsidP="00284555">
      <w:pPr>
        <w:widowControl w:val="0"/>
        <w:shd w:val="clear" w:color="auto" w:fill="FFFFFF"/>
        <w:autoSpaceDE w:val="0"/>
        <w:autoSpaceDN w:val="0"/>
        <w:adjustRightInd w:val="0"/>
        <w:jc w:val="both"/>
        <w:rPr>
          <w:color w:val="000000"/>
          <w:sz w:val="28"/>
          <w:szCs w:val="28"/>
        </w:rPr>
      </w:pPr>
    </w:p>
    <w:sectPr w:rsidR="00284555" w:rsidRPr="00284555" w:rsidSect="00656B49">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4FCBA" w14:textId="77777777" w:rsidR="001216C0" w:rsidRDefault="001216C0" w:rsidP="00661318">
      <w:r>
        <w:separator/>
      </w:r>
    </w:p>
  </w:endnote>
  <w:endnote w:type="continuationSeparator" w:id="0">
    <w:p w14:paraId="4899078A" w14:textId="77777777" w:rsidR="001216C0" w:rsidRDefault="001216C0" w:rsidP="0066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EE211" w14:textId="77777777" w:rsidR="001216C0" w:rsidRDefault="001216C0" w:rsidP="00661318">
      <w:r>
        <w:separator/>
      </w:r>
    </w:p>
  </w:footnote>
  <w:footnote w:type="continuationSeparator" w:id="0">
    <w:p w14:paraId="5448664C" w14:textId="77777777" w:rsidR="001216C0" w:rsidRDefault="001216C0" w:rsidP="00661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992736"/>
      <w:docPartObj>
        <w:docPartGallery w:val="Page Numbers (Top of Page)"/>
        <w:docPartUnique/>
      </w:docPartObj>
    </w:sdtPr>
    <w:sdtEndPr/>
    <w:sdtContent>
      <w:p w14:paraId="0EE1CCD1" w14:textId="77777777" w:rsidR="00661318" w:rsidRDefault="00661318">
        <w:pPr>
          <w:pStyle w:val="a4"/>
          <w:jc w:val="center"/>
        </w:pPr>
        <w:r>
          <w:fldChar w:fldCharType="begin"/>
        </w:r>
        <w:r>
          <w:instrText>PAGE   \* MERGEFORMAT</w:instrText>
        </w:r>
        <w:r>
          <w:fldChar w:fldCharType="separate"/>
        </w:r>
        <w:r w:rsidR="00FD5586">
          <w:rPr>
            <w:noProof/>
          </w:rPr>
          <w:t>3</w:t>
        </w:r>
        <w:r>
          <w:fldChar w:fldCharType="end"/>
        </w:r>
      </w:p>
    </w:sdtContent>
  </w:sdt>
  <w:p w14:paraId="077B2CF2" w14:textId="77777777" w:rsidR="00661318" w:rsidRDefault="006613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3108F"/>
    <w:multiLevelType w:val="hybridMultilevel"/>
    <w:tmpl w:val="E09EA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2A"/>
    <w:rsid w:val="00007E0F"/>
    <w:rsid w:val="00063B38"/>
    <w:rsid w:val="000802AF"/>
    <w:rsid w:val="000F2720"/>
    <w:rsid w:val="000F425A"/>
    <w:rsid w:val="001216C0"/>
    <w:rsid w:val="00147B85"/>
    <w:rsid w:val="001D0909"/>
    <w:rsid w:val="001E7D2A"/>
    <w:rsid w:val="00274005"/>
    <w:rsid w:val="00275F58"/>
    <w:rsid w:val="00284555"/>
    <w:rsid w:val="002B5957"/>
    <w:rsid w:val="002C34C0"/>
    <w:rsid w:val="002C7607"/>
    <w:rsid w:val="002E1736"/>
    <w:rsid w:val="004059E0"/>
    <w:rsid w:val="00417961"/>
    <w:rsid w:val="00440667"/>
    <w:rsid w:val="0046024B"/>
    <w:rsid w:val="004A2194"/>
    <w:rsid w:val="004B6A57"/>
    <w:rsid w:val="004D4A35"/>
    <w:rsid w:val="004D6621"/>
    <w:rsid w:val="004E347F"/>
    <w:rsid w:val="005D3460"/>
    <w:rsid w:val="0063554E"/>
    <w:rsid w:val="00656B49"/>
    <w:rsid w:val="00661318"/>
    <w:rsid w:val="00697520"/>
    <w:rsid w:val="006A1DFC"/>
    <w:rsid w:val="006A6BD5"/>
    <w:rsid w:val="006E7FC1"/>
    <w:rsid w:val="00770FBA"/>
    <w:rsid w:val="00785CB2"/>
    <w:rsid w:val="007F5A58"/>
    <w:rsid w:val="008815D3"/>
    <w:rsid w:val="00893893"/>
    <w:rsid w:val="008C319F"/>
    <w:rsid w:val="008E2839"/>
    <w:rsid w:val="00903859"/>
    <w:rsid w:val="00920C49"/>
    <w:rsid w:val="0096133C"/>
    <w:rsid w:val="00982199"/>
    <w:rsid w:val="009A3ECC"/>
    <w:rsid w:val="009B3414"/>
    <w:rsid w:val="00B00B3D"/>
    <w:rsid w:val="00BB3CC6"/>
    <w:rsid w:val="00BE0596"/>
    <w:rsid w:val="00C33AB5"/>
    <w:rsid w:val="00C7567D"/>
    <w:rsid w:val="00C82267"/>
    <w:rsid w:val="00CA0178"/>
    <w:rsid w:val="00CA4028"/>
    <w:rsid w:val="00D5151B"/>
    <w:rsid w:val="00DF53DE"/>
    <w:rsid w:val="00E850E9"/>
    <w:rsid w:val="00EB45F1"/>
    <w:rsid w:val="00EE5CEB"/>
    <w:rsid w:val="00F63A17"/>
    <w:rsid w:val="00F91748"/>
    <w:rsid w:val="00FD5586"/>
    <w:rsid w:val="00FF4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939D"/>
  <w15:docId w15:val="{5F06F44B-348B-4482-B264-4130DC52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D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E7D2A"/>
    <w:rPr>
      <w:color w:val="0000FF"/>
      <w:u w:val="single"/>
    </w:rPr>
  </w:style>
  <w:style w:type="paragraph" w:styleId="a4">
    <w:name w:val="header"/>
    <w:basedOn w:val="a"/>
    <w:link w:val="a5"/>
    <w:uiPriority w:val="99"/>
    <w:unhideWhenUsed/>
    <w:rsid w:val="00661318"/>
    <w:pPr>
      <w:tabs>
        <w:tab w:val="center" w:pos="4677"/>
        <w:tab w:val="right" w:pos="9355"/>
      </w:tabs>
    </w:pPr>
  </w:style>
  <w:style w:type="character" w:customStyle="1" w:styleId="a5">
    <w:name w:val="Верхний колонтитул Знак"/>
    <w:basedOn w:val="a0"/>
    <w:link w:val="a4"/>
    <w:uiPriority w:val="99"/>
    <w:rsid w:val="0066131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61318"/>
    <w:pPr>
      <w:tabs>
        <w:tab w:val="center" w:pos="4677"/>
        <w:tab w:val="right" w:pos="9355"/>
      </w:tabs>
    </w:pPr>
  </w:style>
  <w:style w:type="character" w:customStyle="1" w:styleId="a7">
    <w:name w:val="Нижний колонтитул Знак"/>
    <w:basedOn w:val="a0"/>
    <w:link w:val="a6"/>
    <w:uiPriority w:val="99"/>
    <w:rsid w:val="0066131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82199"/>
    <w:rPr>
      <w:rFonts w:ascii="Tahoma" w:hAnsi="Tahoma" w:cs="Tahoma"/>
      <w:sz w:val="16"/>
      <w:szCs w:val="16"/>
    </w:rPr>
  </w:style>
  <w:style w:type="character" w:customStyle="1" w:styleId="a9">
    <w:name w:val="Текст выноски Знак"/>
    <w:basedOn w:val="a0"/>
    <w:link w:val="a8"/>
    <w:uiPriority w:val="99"/>
    <w:semiHidden/>
    <w:rsid w:val="00982199"/>
    <w:rPr>
      <w:rFonts w:ascii="Tahoma" w:eastAsia="Times New Roman" w:hAnsi="Tahoma" w:cs="Tahoma"/>
      <w:sz w:val="16"/>
      <w:szCs w:val="16"/>
      <w:lang w:eastAsia="ru-RU"/>
    </w:rPr>
  </w:style>
  <w:style w:type="paragraph" w:styleId="aa">
    <w:name w:val="List Paragraph"/>
    <w:basedOn w:val="a"/>
    <w:uiPriority w:val="34"/>
    <w:qFormat/>
    <w:rsid w:val="00656B49"/>
    <w:pPr>
      <w:ind w:left="720"/>
      <w:contextualSpacing/>
    </w:pPr>
  </w:style>
  <w:style w:type="table" w:styleId="ab">
    <w:name w:val="Table Grid"/>
    <w:basedOn w:val="a1"/>
    <w:uiPriority w:val="59"/>
    <w:rsid w:val="00656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78218">
      <w:bodyDiv w:val="1"/>
      <w:marLeft w:val="0"/>
      <w:marRight w:val="0"/>
      <w:marTop w:val="0"/>
      <w:marBottom w:val="0"/>
      <w:divBdr>
        <w:top w:val="none" w:sz="0" w:space="0" w:color="auto"/>
        <w:left w:val="none" w:sz="0" w:space="0" w:color="auto"/>
        <w:bottom w:val="none" w:sz="0" w:space="0" w:color="auto"/>
        <w:right w:val="none" w:sz="0" w:space="0" w:color="auto"/>
      </w:divBdr>
    </w:div>
    <w:div w:id="863859600">
      <w:bodyDiv w:val="1"/>
      <w:marLeft w:val="0"/>
      <w:marRight w:val="0"/>
      <w:marTop w:val="0"/>
      <w:marBottom w:val="0"/>
      <w:divBdr>
        <w:top w:val="none" w:sz="0" w:space="0" w:color="auto"/>
        <w:left w:val="none" w:sz="0" w:space="0" w:color="auto"/>
        <w:bottom w:val="none" w:sz="0" w:space="0" w:color="auto"/>
        <w:right w:val="none" w:sz="0" w:space="0" w:color="auto"/>
      </w:divBdr>
    </w:div>
    <w:div w:id="157774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5859-7507-4D83-8970-2E1BFD61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Юрий</cp:lastModifiedBy>
  <cp:revision>2</cp:revision>
  <cp:lastPrinted>2020-11-12T06:45:00Z</cp:lastPrinted>
  <dcterms:created xsi:type="dcterms:W3CDTF">2021-03-26T06:20:00Z</dcterms:created>
  <dcterms:modified xsi:type="dcterms:W3CDTF">2021-03-26T06:20:00Z</dcterms:modified>
</cp:coreProperties>
</file>