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F7" w:rsidRPr="008714E6" w:rsidRDefault="001E59F7" w:rsidP="001E59F7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8714E6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</w:t>
      </w:r>
      <w:r w:rsidRPr="008714E6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8714E6">
        <w:rPr>
          <w:rFonts w:ascii="Times New Roman" w:eastAsia="Times New Roman" w:hAnsi="Times New Roman"/>
          <w:color w:val="000000" w:themeColor="text1"/>
        </w:rPr>
        <w:t>Приложение №1</w:t>
      </w:r>
    </w:p>
    <w:p w:rsidR="001E59F7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Положение</w:t>
      </w:r>
    </w:p>
    <w:p w:rsidR="001E59F7" w:rsidRPr="00C55541" w:rsidRDefault="001E59F7" w:rsidP="001E59F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Республиканского </w:t>
      </w:r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фестиваля-смотра (конкурса)</w:t>
      </w:r>
    </w:p>
    <w:p w:rsidR="001E59F7" w:rsidRPr="00C55541" w:rsidRDefault="001E59F7" w:rsidP="001E59F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алтай</w:t>
      </w:r>
      <w:proofErr w:type="spellEnd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албатыныҥ </w:t>
      </w:r>
      <w:proofErr w:type="spellStart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ээлендик</w:t>
      </w:r>
      <w:proofErr w:type="spellEnd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чÿмдемели</w:t>
      </w:r>
      <w:proofErr w:type="spellEnd"/>
      <w:r w:rsidRPr="00C5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</w:t>
      </w:r>
    </w:p>
    <w:p w:rsidR="001E59F7" w:rsidRPr="00C55541" w:rsidRDefault="001E59F7" w:rsidP="001E59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рамках празднования «</w:t>
      </w:r>
      <w:proofErr w:type="spellStart"/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Чагаа</w:t>
      </w:r>
      <w:proofErr w:type="spellEnd"/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байрам 2022»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Озогызын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орныктырып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Отык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учурын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кöдÿрели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Эртенгизин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элтертип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Энчи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байлыкты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кичеейли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proofErr w:type="gram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ебрен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öйдиҥ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колбузын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Öзöк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öрÿмле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сезели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От-очокты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камыскан</w:t>
      </w:r>
      <w:proofErr w:type="spellEnd"/>
      <w:r w:rsidRPr="00C55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эдимди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мактайлы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Одному из древнейших предметов домашнего обихода алтайцев -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, секретам его использования,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посвящается  фестиваль-смотр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алтай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албатыныҥ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ээлендик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чÿмдемели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», приуроченному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к народному празднику 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байрам-2022». </w:t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Цели и задачи конкурса</w:t>
      </w: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-  сохранение и изучение традиционной культуры алтайского народа;</w:t>
      </w:r>
    </w:p>
    <w:p w:rsidR="001E59F7" w:rsidRPr="00C55541" w:rsidRDefault="001E59F7" w:rsidP="001E59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развитие народного творчества.</w:t>
      </w:r>
    </w:p>
    <w:p w:rsidR="001E59F7" w:rsidRDefault="001E59F7" w:rsidP="001E59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Сохранение самобытности, приобщение к истокам жизни коренных народов республики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Алтай.</w:t>
      </w:r>
    </w:p>
    <w:p w:rsidR="001E59F7" w:rsidRPr="00C55541" w:rsidRDefault="001E59F7" w:rsidP="001E59F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Организаторы: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МО «</w:t>
      </w:r>
      <w:proofErr w:type="spell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Шебалинский</w:t>
      </w:r>
      <w:proofErr w:type="spell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район», Тӧ</w:t>
      </w:r>
      <w:proofErr w:type="gram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ст</w:t>
      </w:r>
      <w:proofErr w:type="gram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ӧргӧӧ алтайского народа </w:t>
      </w:r>
      <w:proofErr w:type="spell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Шебалинского</w:t>
      </w:r>
      <w:proofErr w:type="spell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района, МБУ «</w:t>
      </w:r>
      <w:proofErr w:type="spell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Шебалинский</w:t>
      </w:r>
      <w:proofErr w:type="spell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районный Центр культуры».</w:t>
      </w:r>
    </w:p>
    <w:p w:rsidR="001E59F7" w:rsidRPr="008714E6" w:rsidRDefault="001E59F7" w:rsidP="001E59F7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Общие положения: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- Фестиваль-конкурс проводится в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режиме;</w:t>
      </w:r>
    </w:p>
    <w:p w:rsidR="001E59F7" w:rsidRPr="00C55541" w:rsidRDefault="001E59F7" w:rsidP="001E59F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b/>
          <w:color w:val="000000" w:themeColor="text1"/>
          <w:sz w:val="28"/>
          <w:szCs w:val="28"/>
        </w:rPr>
        <w:t>Порядок проведения: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>По условиям конкурса каждый участник коротко рассказывает о себе.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Рассказывает, в каком году изготовлен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 кто им пользовался раньше, и где он находится в настоящее время. 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значении использования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у алтайцев.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Поделится своим мнением об узоре (рисунке) нанесенном на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конкурсе будут высоко оценены работы мастеров настоящего времени, изготовленных на основе старинных изделий (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В заключении,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обряд разжигания огня (высекаем огонь, поджигаем специально подготовленный очаг (огонь),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не воз</w:t>
      </w:r>
      <w:r>
        <w:rPr>
          <w:rFonts w:ascii="Times New Roman" w:hAnsi="Times New Roman"/>
          <w:color w:val="000000" w:themeColor="text1"/>
          <w:sz w:val="28"/>
          <w:szCs w:val="28"/>
        </w:rPr>
        <w:t>браняется использование бересты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1E59F7" w:rsidRPr="00C55541" w:rsidRDefault="001E59F7" w:rsidP="001E59F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*(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Съемка всех этапов конкурсанта должна быть непрерывной, от начала до конца).</w:t>
      </w:r>
    </w:p>
    <w:p w:rsidR="001E59F7" w:rsidRPr="00C55541" w:rsidRDefault="001E59F7" w:rsidP="001E59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>Время, отведенное на одного участника конкурса не должно превышать 3 минут.</w:t>
      </w:r>
    </w:p>
    <w:p w:rsidR="001E59F7" w:rsidRPr="00C55541" w:rsidRDefault="001E59F7" w:rsidP="001E59F7">
      <w:pPr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b/>
          <w:color w:val="000000" w:themeColor="text1"/>
          <w:sz w:val="28"/>
          <w:szCs w:val="28"/>
        </w:rPr>
        <w:t>Сроки проведения:</w:t>
      </w:r>
    </w:p>
    <w:p w:rsidR="001E59F7" w:rsidRPr="00C55541" w:rsidRDefault="001E59F7" w:rsidP="001E59F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>Участники конкурса должны выслать видео и отправить итоги организаторам конкурса на электронную почту  до 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января 2022 года. Адрес свой укажите</w:t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Жюри: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Организаторы праздника формируют состав жюри для проведения итогов конкурсов и для дальнейшей работы по сохранению алтайской традиционной культуры.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Жюри формируется из числа знатоков алтайской традиционной культуры.  Жюри возглавляет председатель.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Жюри просматривает и оценивает выступления 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сех участников,  подводит итоги</w:t>
      </w: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Решение жюри окончательное и пересмотру не подлежит.</w:t>
      </w:r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Награждение:</w:t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>Победитель районного конкурса  будет участвовать в зажжении огня (очага)  на республиканском празднике 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байрам-2022» в Горно-Алтайске 6 февраля 2022 года;</w:t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t>Победитель награждается специальным призом Главы района (аймака) МО 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Шебалинский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район»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Эрчима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Борисовича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Сарбашева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, к</w:t>
      </w:r>
      <w:bookmarkStart w:id="0" w:name="_GoBack"/>
      <w:bookmarkEnd w:id="0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оторый будет вручен на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праздике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байрам в г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.Г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орно-Алтайске,  после обряда зажжения огня.</w:t>
      </w:r>
    </w:p>
    <w:p w:rsidR="001E59F7" w:rsidRPr="00C55541" w:rsidRDefault="001E59F7" w:rsidP="001E59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Адрес: 649220, Республика Алтай </w:t>
      </w:r>
      <w:proofErr w:type="spell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Шебалинский</w:t>
      </w:r>
      <w:proofErr w:type="spell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 село Шебалино улица Советская №11 «а».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Sheb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ck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1E59F7" w:rsidRPr="00C55541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Контактные телефоны: </w:t>
      </w:r>
    </w:p>
    <w:p w:rsidR="001E59F7" w:rsidRPr="008714E6" w:rsidRDefault="001E59F7" w:rsidP="001E59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МБУ «</w:t>
      </w:r>
      <w:proofErr w:type="spellStart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Шебалинский</w:t>
      </w:r>
      <w:proofErr w:type="spellEnd"/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ный Центр культуры»  22-1-65, 8</w:t>
      </w:r>
      <w:r w:rsidRPr="00C55541">
        <w:rPr>
          <w:rFonts w:ascii="Times New Roman" w:eastAsia="Times New Roman" w:hAnsi="Times New Roman"/>
          <w:color w:val="000000" w:themeColor="text1"/>
          <w:sz w:val="28"/>
          <w:szCs w:val="28"/>
        </w:rPr>
        <w:t>9833262737</w:t>
      </w:r>
    </w:p>
    <w:p w:rsidR="001E59F7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E59F7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ОТЫК-АЛТАЙ  АЛБАТЫНЫҤ  ЭЭЛЕНДИК  ЧӰМДЕМЕЛИ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кемдÿ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 фестиваль-кö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ÿниҥ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ээжилери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ебрен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кумран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öйлöрдöҥ бери алтайлардыҥ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ööп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лö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тудунып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келеген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ар-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ööжöзиниҥ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бирÿзи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proofErr w:type="spellStart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болуп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ат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болоттоҥ,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естеҥ, куулыдаҥ, кÿÿлердеҥ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устар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эдер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болгон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«эр кижиниҥ»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ле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эпши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кижиниҥ»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деп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адалат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Озогы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 улус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отыгын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сÿ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ле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кожо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ÿретен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Алтай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кижи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отыгын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бууга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топчылайла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бел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анында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ö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курына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кыстап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алат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Оны оҥ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колыла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уштыырга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ла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ойто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кыстаарга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эптÿ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 Алтай калыктыҥ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этнокультуралык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тÿÿкизинде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ÿзинде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салынган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философиялык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уулам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ылу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чÿмдемел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чололорын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кайкабас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ылдыктарга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улалып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келген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айаан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энчиниҥ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тö</w:t>
      </w:r>
      <w:r>
        <w:rPr>
          <w:rFonts w:ascii="Times New Roman" w:hAnsi="Times New Roman"/>
          <w:color w:val="000000" w:themeColor="text1"/>
          <w:sz w:val="28"/>
          <w:szCs w:val="28"/>
        </w:rPr>
        <w:t>ö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шÿÿлтези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байлык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ла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ээлендик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учурлу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Ад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öбöкöлöрдиҥ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тудунган-кабынаҥ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эдиминиҥ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кайкал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ажыдын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элбедеб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илип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аларга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айланып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кирер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2022 (Бар)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ылдыҥ чага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байрамында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камыскан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отыккаучурлай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Отык-алтай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албатыныҥ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ээлендик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чÿмдемели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деп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кемдÿ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фестиваль-кöрÿ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арлайдыс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Озогызынорныктырп</w:t>
      </w:r>
      <w:proofErr w:type="spellEnd"/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Отыкучурынкöдÿрели</w:t>
      </w:r>
      <w:proofErr w:type="spellEnd"/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Эртенгизинэлтертип</w:t>
      </w:r>
      <w:proofErr w:type="spellEnd"/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Энчибайлыктыкичеейли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ебренöйдиҥколбузын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Öзöккö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ÿмлесезели</w:t>
      </w:r>
      <w:proofErr w:type="spellEnd"/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От-очоктыкамыскан</w:t>
      </w:r>
      <w:proofErr w:type="spellEnd"/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Отыкэдимдимактайлы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Кö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маргааныҥ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ээжизи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айынча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туружаачылар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элдеҥ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озо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бойы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керегинде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кыска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етирÿ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эдер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Экинчизинде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канча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ылда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эдилгенин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Кандый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кижи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тузаланганын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Тургуза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öйдö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кайдаҥ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алганын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тузаланар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учуры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керегинде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артамал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эдер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 Отыктыҥ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ÿзинде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базылган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чоло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кееркедимниҥ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учурын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артап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, бойыныҥ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кö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ÿм-шÿÿлтезиле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ÿлежер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Кöр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ÿ-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маргаанда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ус колдулардыҥ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азыйгы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тöзöлгöзине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тайанып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анырта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азаган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отыктары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бийик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бааланар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Адакыда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отыктажыла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кожо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куузына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аба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тудала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Куу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ыштала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берзе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алаканыла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ары-бери</w:t>
      </w:r>
      <w:proofErr w:type="spellEnd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елбип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анылу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белетелген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отты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камызар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55541">
        <w:rPr>
          <w:rFonts w:ascii="Times New Roman" w:hAnsi="Times New Roman"/>
          <w:color w:val="000000" w:themeColor="text1"/>
          <w:sz w:val="28"/>
          <w:szCs w:val="28"/>
        </w:rPr>
        <w:lastRenderedPageBreak/>
        <w:t>(Кайыҥныҥ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тозын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тузаланарга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proofErr w:type="spellStart"/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арар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). Кöр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ÿ-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маргаанныҥ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öдöр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öйи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2-3 минуттаҥ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ашпас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учурлу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Кö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маргаанда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еҥÿ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алган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отыкчылар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 2022 (Бар)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ылдыҥ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кочкор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айыныҥ 6-чы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кÿнинде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Улалу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калада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öдöр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эл-тергеелик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Чага 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байрамда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туружып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байрамныҥ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одын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камызар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Отыкчыларга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3 минут ой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берилер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öйдиҥ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туркунына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кажыаймактыҥ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отыкчызы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Чагааныҥ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одын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камызып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ийер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ол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кижи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еҥÿчил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болуп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 xml:space="preserve"> «Шабалин аймак» муниципал тöзöлмöниҥ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башчызы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Эрчим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Борисорвич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Сарбашевти</w:t>
      </w:r>
      <w:proofErr w:type="gramEnd"/>
      <w:r w:rsidRPr="00C55541">
        <w:rPr>
          <w:rFonts w:ascii="Times New Roman" w:hAnsi="Times New Roman"/>
          <w:color w:val="000000" w:themeColor="text1"/>
          <w:sz w:val="28"/>
          <w:szCs w:val="28"/>
        </w:rPr>
        <w:t>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41">
        <w:rPr>
          <w:rFonts w:ascii="Times New Roman" w:hAnsi="Times New Roman"/>
          <w:color w:val="000000" w:themeColor="text1"/>
          <w:sz w:val="28"/>
          <w:szCs w:val="28"/>
        </w:rPr>
        <w:t>аҥылу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белетеген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сыйыла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55541">
        <w:rPr>
          <w:rFonts w:ascii="Times New Roman" w:hAnsi="Times New Roman"/>
          <w:color w:val="000000" w:themeColor="text1"/>
          <w:sz w:val="28"/>
          <w:szCs w:val="28"/>
        </w:rPr>
        <w:t>кайралдадар</w:t>
      </w:r>
      <w:proofErr w:type="spellEnd"/>
      <w:r w:rsidRPr="00C55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9F7" w:rsidRPr="00C55541" w:rsidRDefault="001E59F7" w:rsidP="001E59F7">
      <w:pPr>
        <w:rPr>
          <w:color w:val="000000" w:themeColor="text1"/>
        </w:rPr>
      </w:pPr>
    </w:p>
    <w:p w:rsidR="001E59F7" w:rsidRDefault="001E59F7" w:rsidP="001E59F7"/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F7" w:rsidRDefault="001E59F7" w:rsidP="001E5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E39" w:rsidRDefault="00A57E39"/>
    <w:sectPr w:rsidR="00A57E39" w:rsidSect="00833982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E442C1"/>
    <w:multiLevelType w:val="hybridMultilevel"/>
    <w:tmpl w:val="46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9F7"/>
    <w:rsid w:val="001E59F7"/>
    <w:rsid w:val="00A5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E59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2022-01-10T08:58:00Z</dcterms:created>
  <dcterms:modified xsi:type="dcterms:W3CDTF">2022-01-10T08:59:00Z</dcterms:modified>
</cp:coreProperties>
</file>