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42" w:rsidRDefault="00391C42" w:rsidP="000C5249">
      <w:pPr>
        <w:pStyle w:val="30"/>
        <w:shd w:val="clear" w:color="auto" w:fill="auto"/>
        <w:spacing w:after="0" w:line="240" w:lineRule="auto"/>
        <w:ind w:left="-905"/>
        <w:rPr>
          <w:b/>
          <w:sz w:val="22"/>
          <w:szCs w:val="22"/>
        </w:rPr>
      </w:pPr>
      <w:bookmarkStart w:id="0" w:name="bookmark0"/>
      <w:r>
        <w:rPr>
          <w:b/>
          <w:sz w:val="22"/>
          <w:szCs w:val="22"/>
        </w:rPr>
        <w:t xml:space="preserve">           </w:t>
      </w:r>
    </w:p>
    <w:p w:rsidR="00391C42" w:rsidRPr="000C5249" w:rsidRDefault="00391C42" w:rsidP="000C5249">
      <w:pPr>
        <w:pStyle w:val="30"/>
        <w:shd w:val="clear" w:color="auto" w:fill="auto"/>
        <w:spacing w:after="0" w:line="240" w:lineRule="auto"/>
        <w:ind w:left="6840" w:hanging="6659"/>
        <w:rPr>
          <w:b/>
          <w:sz w:val="22"/>
          <w:szCs w:val="22"/>
        </w:rPr>
      </w:pPr>
      <w:r w:rsidRPr="000C5249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732.75pt">
            <v:imagedata r:id="rId6" o:title=""/>
          </v:shape>
        </w:pict>
      </w:r>
    </w:p>
    <w:bookmarkEnd w:id="0"/>
    <w:p w:rsidR="00391C42" w:rsidRDefault="00391C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226"/>
        <w:gridCol w:w="1418"/>
        <w:gridCol w:w="1601"/>
      </w:tblGrid>
      <w:tr w:rsidR="00391C42" w:rsidTr="00AC4D57">
        <w:trPr>
          <w:trHeight w:hRule="exact" w:val="10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AC4D57">
            <w:pPr>
              <w:pStyle w:val="21"/>
              <w:framePr w:w="996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0"/>
              </w:rPr>
              <w:t>учреждения культуры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C42" w:rsidTr="00AC4D57">
        <w:trPr>
          <w:trHeight w:hRule="exact" w:val="127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4.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 w:rsidP="00AC4D57">
            <w:pPr>
              <w:pStyle w:val="21"/>
              <w:framePr w:w="9965" w:wrap="notBeside" w:vAnchor="text" w:hAnchor="text" w:xAlign="center" w:y="1"/>
              <w:shd w:val="clear" w:color="auto" w:fill="auto"/>
              <w:spacing w:line="245" w:lineRule="exact"/>
              <w:jc w:val="left"/>
              <w:rPr>
                <w:rStyle w:val="2100"/>
              </w:rPr>
            </w:pPr>
            <w:r>
              <w:rPr>
                <w:rStyle w:val="2100"/>
              </w:rPr>
              <w:t xml:space="preserve">Осуществлять усиленный контроль за рассмотрением жалоб и заявлений граждан, содержащих факты злоупотребления </w:t>
            </w:r>
          </w:p>
          <w:p w:rsidR="00391C42" w:rsidRDefault="00391C42" w:rsidP="00AC4D57">
            <w:pPr>
              <w:pStyle w:val="21"/>
              <w:framePr w:w="996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0"/>
              </w:rPr>
              <w:t xml:space="preserve">служебным положением, вымогательства, взяток и другой информации коррупционной направленности в отношении сотрудников учреждения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КПК</w:t>
            </w:r>
          </w:p>
        </w:tc>
      </w:tr>
    </w:tbl>
    <w:p w:rsidR="00391C42" w:rsidRDefault="00391C42">
      <w:pPr>
        <w:pStyle w:val="11"/>
        <w:framePr w:w="9965" w:wrap="notBeside" w:vAnchor="text" w:hAnchor="text" w:xAlign="center" w:y="1"/>
        <w:shd w:val="clear" w:color="auto" w:fill="auto"/>
        <w:spacing w:line="220" w:lineRule="exact"/>
      </w:pPr>
      <w:r>
        <w:rPr>
          <w:lang w:val="en-US" w:eastAsia="en-US"/>
        </w:rPr>
        <w:t>III</w:t>
      </w:r>
      <w:r w:rsidRPr="001B76A6">
        <w:rPr>
          <w:lang w:eastAsia="en-US"/>
        </w:rPr>
        <w:t xml:space="preserve">. </w:t>
      </w:r>
      <w:r>
        <w:t>Обеспечение прозрачности деятельности МБУ ЦК и Д "Зведный"</w:t>
      </w:r>
    </w:p>
    <w:p w:rsidR="00391C42" w:rsidRDefault="00391C42">
      <w:pPr>
        <w:framePr w:w="9965" w:wrap="notBeside" w:vAnchor="text" w:hAnchor="text" w:xAlign="center" w:y="1"/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>
      <w:pPr>
        <w:pStyle w:val="11"/>
        <w:framePr w:w="9960" w:wrap="notBeside" w:vAnchor="text" w:hAnchor="text" w:xAlign="center" w:y="1"/>
        <w:shd w:val="clear" w:color="auto" w:fill="auto"/>
        <w:spacing w:line="2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227"/>
        <w:gridCol w:w="1300"/>
        <w:gridCol w:w="1714"/>
      </w:tblGrid>
      <w:tr w:rsidR="00391C42" w:rsidTr="00AC4D57">
        <w:trPr>
          <w:trHeight w:hRule="exact" w:val="5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42" w:rsidRDefault="00391C42">
            <w:pPr>
              <w:pStyle w:val="21"/>
              <w:framePr w:w="9960" w:wrap="notBeside" w:vAnchor="text" w:hAnchor="text" w:xAlign="center" w:y="1"/>
              <w:shd w:val="clear" w:color="auto" w:fill="auto"/>
              <w:spacing w:line="400" w:lineRule="exact"/>
              <w:jc w:val="left"/>
            </w:pPr>
            <w:r>
              <w:rPr>
                <w:rStyle w:val="2CordiaUPC3"/>
                <w:b/>
                <w:bCs/>
              </w:rPr>
              <w:t>1</w:t>
            </w:r>
            <w:r>
              <w:rPr>
                <w:rStyle w:val="2CordiaUPC2"/>
              </w:rPr>
              <w:t>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AC4D57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rStyle w:val="2100"/>
              </w:rPr>
            </w:pPr>
            <w:r>
              <w:rPr>
                <w:rStyle w:val="2100"/>
              </w:rPr>
              <w:t xml:space="preserve">Оформить информационный стенд в учреждении и времени </w:t>
            </w:r>
          </w:p>
          <w:p w:rsidR="00391C42" w:rsidRDefault="00391C42" w:rsidP="00AC4D57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0"/>
              </w:rPr>
              <w:t>приёма граждан.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42" w:rsidRDefault="00391C42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Апрель-май . 2019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0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Директор</w:t>
            </w:r>
          </w:p>
        </w:tc>
      </w:tr>
      <w:tr w:rsidR="00391C42" w:rsidTr="00AC4D57">
        <w:trPr>
          <w:trHeight w:hRule="exact" w:val="10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0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2.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 w:rsidP="00AC4D57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rStyle w:val="2100"/>
              </w:rPr>
            </w:pPr>
            <w:r>
              <w:rPr>
                <w:rStyle w:val="2100"/>
              </w:rPr>
              <w:t xml:space="preserve">Разместить в доступном месте опечатанного ящика по жалобам </w:t>
            </w:r>
          </w:p>
          <w:p w:rsidR="00391C42" w:rsidRDefault="00391C42" w:rsidP="00AC4D57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rStyle w:val="2100"/>
              </w:rPr>
            </w:pPr>
            <w:r>
              <w:rPr>
                <w:rStyle w:val="2100"/>
              </w:rPr>
              <w:t xml:space="preserve">на неправомерные действия работников учреждения. </w:t>
            </w:r>
          </w:p>
          <w:p w:rsidR="00391C42" w:rsidRDefault="00391C42" w:rsidP="00AC4D57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0"/>
              </w:rPr>
              <w:t>Проведение проверок по изложенным в них фактам.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Апрель-май</w:t>
            </w:r>
          </w:p>
          <w:p w:rsidR="00391C42" w:rsidRDefault="00391C42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2019,</w:t>
            </w:r>
          </w:p>
          <w:p w:rsidR="00391C42" w:rsidRDefault="00391C42">
            <w:pPr>
              <w:pStyle w:val="21"/>
              <w:framePr w:w="9960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0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Директор</w:t>
            </w:r>
          </w:p>
        </w:tc>
      </w:tr>
    </w:tbl>
    <w:p w:rsidR="00391C42" w:rsidRDefault="00391C42">
      <w:pPr>
        <w:framePr w:w="9960" w:wrap="notBeside" w:vAnchor="text" w:hAnchor="text" w:xAlign="center" w:y="1"/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>
      <w:pPr>
        <w:pStyle w:val="11"/>
        <w:framePr w:w="9965" w:wrap="notBeside" w:vAnchor="text" w:hAnchor="text" w:xAlign="center" w:y="1"/>
        <w:shd w:val="clear" w:color="auto" w:fill="auto"/>
        <w:spacing w:line="220" w:lineRule="exact"/>
      </w:pPr>
      <w:r>
        <w:t>IV. Создание эффективного контроля за распределением и расходованием бюджетных средств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106"/>
        <w:gridCol w:w="1277"/>
        <w:gridCol w:w="1862"/>
      </w:tblGrid>
      <w:tr w:rsidR="00391C42">
        <w:trPr>
          <w:trHeight w:hRule="exact" w:val="5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</w:t>
            </w:r>
            <w:r>
              <w:rPr>
                <w:rStyle w:val="2MSReferenceSansSerif"/>
              </w:rPr>
              <w:t>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50" w:lineRule="exact"/>
              <w:jc w:val="both"/>
              <w:rPr>
                <w:rStyle w:val="2100"/>
              </w:rPr>
            </w:pPr>
            <w:r>
              <w:rPr>
                <w:rStyle w:val="2100"/>
              </w:rPr>
              <w:t xml:space="preserve">Обеспечение и своевременное исполнение требований </w:t>
            </w:r>
          </w:p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к финансовой отчетности.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0"/>
              </w:rPr>
              <w:t>Главный</w:t>
            </w:r>
          </w:p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0"/>
              </w:rPr>
              <w:t>бухгалтер</w:t>
            </w:r>
          </w:p>
        </w:tc>
      </w:tr>
      <w:tr w:rsidR="00391C42" w:rsidTr="00AC4D57">
        <w:trPr>
          <w:trHeight w:hRule="exact" w:val="1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2.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 w:rsidP="00AC4D57">
            <w:pPr>
              <w:pStyle w:val="21"/>
              <w:framePr w:w="996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0"/>
              </w:rPr>
              <w:t xml:space="preserve">Соблюдение при проведении закупок товаров, работ и услуг для нужд консерватории требований по заключению договоров с контрагентами в соответствии с Федеральным законом 5 апреля 2013 года </w:t>
            </w:r>
            <w:r>
              <w:rPr>
                <w:rStyle w:val="2100"/>
                <w:lang w:val="en-US" w:eastAsia="en-US"/>
              </w:rPr>
              <w:t>N</w:t>
            </w:r>
            <w:r w:rsidRPr="001B76A6">
              <w:rPr>
                <w:rStyle w:val="2100"/>
                <w:lang w:eastAsia="en-US"/>
              </w:rPr>
              <w:t xml:space="preserve"> </w:t>
            </w:r>
            <w:r>
              <w:rPr>
                <w:rStyle w:val="2100"/>
              </w:rPr>
              <w:t>44-ФЗ " 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before="60" w:line="210" w:lineRule="exact"/>
              <w:jc w:val="left"/>
              <w:rPr>
                <w:rStyle w:val="2100"/>
              </w:rPr>
            </w:pPr>
            <w:r>
              <w:rPr>
                <w:rStyle w:val="2100"/>
              </w:rPr>
              <w:t>Директор</w:t>
            </w:r>
          </w:p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</w:p>
        </w:tc>
      </w:tr>
    </w:tbl>
    <w:p w:rsidR="00391C42" w:rsidRDefault="00391C42">
      <w:pPr>
        <w:framePr w:w="9965" w:wrap="notBeside" w:vAnchor="text" w:hAnchor="text" w:xAlign="center" w:y="1"/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 w:rsidP="000C56B3">
      <w:pPr>
        <w:pStyle w:val="11"/>
        <w:framePr w:w="9934" w:wrap="notBeside" w:vAnchor="text" w:hAnchor="text" w:xAlign="center" w:y="1"/>
        <w:shd w:val="clear" w:color="auto" w:fill="auto"/>
        <w:spacing w:line="220" w:lineRule="exact"/>
      </w:pPr>
      <w:r>
        <w:t>V. Антикоррупционные мероприятия по формированию антикоррупционного мировоззрения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6072"/>
        <w:gridCol w:w="1277"/>
        <w:gridCol w:w="1862"/>
      </w:tblGrid>
      <w:tr w:rsidR="00391C42">
        <w:trPr>
          <w:trHeight w:hRule="exact" w:val="5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1.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54" w:lineRule="exact"/>
              <w:jc w:val="both"/>
              <w:rPr>
                <w:rStyle w:val="2100"/>
              </w:rPr>
            </w:pPr>
            <w:r>
              <w:rPr>
                <w:rStyle w:val="2100"/>
              </w:rPr>
              <w:t>Проведение цикла мероприятий, направленных на разъяснение</w:t>
            </w:r>
          </w:p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00"/>
              </w:rPr>
              <w:t xml:space="preserve"> и внедрение норм корпоративной этики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Директор</w:t>
            </w:r>
          </w:p>
        </w:tc>
      </w:tr>
      <w:tr w:rsidR="00391C42" w:rsidTr="001D0214">
        <w:trPr>
          <w:trHeight w:hRule="exact" w:val="7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2.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0"/>
              </w:rPr>
              <w:t>Совершенствование принципов подбора и оптимизации использования кадров в учреждении (конкурсный отбор).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Директор</w:t>
            </w:r>
          </w:p>
        </w:tc>
      </w:tr>
      <w:tr w:rsidR="00391C42" w:rsidTr="00BC590F">
        <w:trPr>
          <w:trHeight w:hRule="exact" w:val="10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3.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0"/>
              </w:rPr>
              <w:t>Проведение оценки должностных обязанностей руководящих  и творческих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Директор</w:t>
            </w:r>
          </w:p>
        </w:tc>
      </w:tr>
      <w:tr w:rsidR="00391C42" w:rsidTr="000C56B3">
        <w:trPr>
          <w:trHeight w:hRule="exact" w:val="100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4.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Pr="00BC590F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45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Style w:val="2100"/>
              </w:rPr>
              <w:t>Усиление персональной ответственности администрации учреждения и творческих работников за неправомерно принятые решения в рамках служебных полномочий.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Директор</w:t>
            </w:r>
          </w:p>
        </w:tc>
      </w:tr>
      <w:tr w:rsidR="00391C42" w:rsidTr="00C16655">
        <w:trPr>
          <w:trHeight w:hRule="exact" w:val="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50" w:lineRule="exact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line="210" w:lineRule="exact"/>
              <w:jc w:val="left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0C56B3">
            <w:pPr>
              <w:pStyle w:val="21"/>
              <w:framePr w:w="9934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</w:p>
        </w:tc>
      </w:tr>
    </w:tbl>
    <w:p w:rsidR="00391C42" w:rsidRDefault="00391C42" w:rsidP="000C56B3">
      <w:pPr>
        <w:framePr w:w="993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horzAnchor="margin" w:tblpY="63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072"/>
        <w:gridCol w:w="1282"/>
        <w:gridCol w:w="1853"/>
      </w:tblGrid>
      <w:tr w:rsidR="00391C42" w:rsidTr="00C16655">
        <w:trPr>
          <w:trHeight w:hRule="exact"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C16655">
            <w:pPr>
              <w:pStyle w:val="21"/>
              <w:shd w:val="clear" w:color="auto" w:fill="auto"/>
              <w:spacing w:line="210" w:lineRule="exact"/>
              <w:jc w:val="left"/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C16655">
            <w:pPr>
              <w:pStyle w:val="21"/>
              <w:shd w:val="clear" w:color="auto" w:fill="auto"/>
              <w:spacing w:line="250" w:lineRule="exact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C16655">
            <w:pPr>
              <w:pStyle w:val="21"/>
              <w:shd w:val="clear" w:color="auto" w:fill="auto"/>
              <w:spacing w:line="210" w:lineRule="exact"/>
              <w:jc w:val="left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 w:rsidP="00C16655">
            <w:pPr>
              <w:pStyle w:val="21"/>
              <w:shd w:val="clear" w:color="auto" w:fill="auto"/>
              <w:spacing w:line="210" w:lineRule="exact"/>
              <w:jc w:val="left"/>
            </w:pPr>
          </w:p>
        </w:tc>
      </w:tr>
    </w:tbl>
    <w:p w:rsidR="00391C42" w:rsidRDefault="00391C42" w:rsidP="00C16655">
      <w:pPr>
        <w:framePr w:w="9926" w:wrap="notBeside" w:vAnchor="text" w:hAnchor="page" w:x="966" w:y="-593"/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>
      <w:pPr>
        <w:pStyle w:val="11"/>
        <w:framePr w:w="9965" w:wrap="notBeside" w:vAnchor="text" w:hAnchor="text" w:xAlign="center" w:y="1"/>
        <w:shd w:val="clear" w:color="auto" w:fill="auto"/>
        <w:spacing w:line="220" w:lineRule="exact"/>
      </w:pPr>
      <w:r>
        <w:t>VI. Информационная и издательская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106"/>
        <w:gridCol w:w="1421"/>
        <w:gridCol w:w="1718"/>
      </w:tblGrid>
      <w:tr w:rsidR="00391C42">
        <w:trPr>
          <w:trHeight w:hRule="exact" w:val="7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300" w:lineRule="exact"/>
              <w:jc w:val="left"/>
            </w:pPr>
            <w:r>
              <w:rPr>
                <w:rStyle w:val="2CordiaUPC"/>
                <w:b/>
                <w:bCs/>
              </w:rPr>
              <w:t>1</w:t>
            </w:r>
            <w:r>
              <w:rPr>
                <w:rStyle w:val="2MSReferenceSansSerif"/>
              </w:rPr>
              <w:t>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Обеспечение свободного доступа граждан к информации о деятельности учреждения через СМИ, в том числе и через электронные СМИ.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Директор</w:t>
            </w:r>
          </w:p>
        </w:tc>
      </w:tr>
      <w:tr w:rsidR="00391C42">
        <w:trPr>
          <w:trHeight w:hRule="exact" w:val="77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2.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Изучение вопроса о проведении социологического исследования с привлечением работников учреждения по антикоррупционной политике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6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КПК</w:t>
            </w:r>
          </w:p>
        </w:tc>
      </w:tr>
    </w:tbl>
    <w:p w:rsidR="00391C42" w:rsidRDefault="00391C42">
      <w:pPr>
        <w:framePr w:w="9965" w:wrap="notBeside" w:vAnchor="text" w:hAnchor="text" w:xAlign="center" w:y="1"/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>
      <w:pPr>
        <w:pStyle w:val="11"/>
        <w:framePr w:w="9922" w:wrap="notBeside" w:vAnchor="text" w:hAnchor="text" w:xAlign="center" w:y="1"/>
        <w:shd w:val="clear" w:color="auto" w:fill="auto"/>
        <w:spacing w:line="220" w:lineRule="exact"/>
      </w:pPr>
      <w:r>
        <w:t>VII. Антикоррупционная экспертиза нормативных правовых актов и их проектов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6106"/>
        <w:gridCol w:w="1421"/>
        <w:gridCol w:w="1714"/>
      </w:tblGrid>
      <w:tr w:rsidR="00391C42">
        <w:trPr>
          <w:trHeight w:hRule="exact" w:val="77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line="300" w:lineRule="exact"/>
              <w:jc w:val="left"/>
            </w:pPr>
            <w:r>
              <w:rPr>
                <w:rStyle w:val="2CordiaUPC1"/>
                <w:b/>
                <w:bCs/>
              </w:rPr>
              <w:t>1</w:t>
            </w:r>
            <w:r>
              <w:rPr>
                <w:rStyle w:val="27pt"/>
                <w:b/>
                <w:bCs/>
              </w:rPr>
              <w:t>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Использование нормативно-правовой базы по антикоррупции, регулирующей проведение антикоррупционной экспертизы правовых локальных актов учреждения и их проектов.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Постоянно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КПК</w:t>
            </w:r>
          </w:p>
        </w:tc>
      </w:tr>
      <w:tr w:rsidR="00391C42">
        <w:trPr>
          <w:trHeight w:hRule="exact" w:val="605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4"/>
                <w:b/>
                <w:bCs/>
              </w:rPr>
              <w:t>VIII. Предоставление отчетной информации</w:t>
            </w:r>
          </w:p>
        </w:tc>
      </w:tr>
      <w:tr w:rsidR="00391C42">
        <w:trPr>
          <w:trHeight w:hRule="exact" w:val="7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line="300" w:lineRule="exact"/>
              <w:ind w:left="140"/>
              <w:jc w:val="left"/>
            </w:pPr>
            <w:r>
              <w:rPr>
                <w:rStyle w:val="2CordiaUPC1"/>
                <w:b/>
                <w:bCs/>
              </w:rPr>
              <w:t>1</w:t>
            </w:r>
            <w:r>
              <w:rPr>
                <w:rStyle w:val="27pt"/>
                <w:b/>
                <w:bCs/>
              </w:rPr>
              <w:t>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100"/>
              </w:rPr>
              <w:t>Предоставление отчетной информации по исполнению мероприятий учреждения в Министерство культуры Российской Федерации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0"/>
              </w:rPr>
              <w:t>По</w:t>
            </w:r>
          </w:p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0"/>
              </w:rPr>
              <w:t>требованию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Default="00391C42">
            <w:pPr>
              <w:pStyle w:val="21"/>
              <w:framePr w:w="992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0"/>
              </w:rPr>
              <w:t>Директор</w:t>
            </w:r>
          </w:p>
        </w:tc>
      </w:tr>
    </w:tbl>
    <w:p w:rsidR="00391C42" w:rsidRDefault="00391C42">
      <w:pPr>
        <w:framePr w:w="9922" w:wrap="notBeside" w:vAnchor="text" w:hAnchor="text" w:xAlign="center" w:y="1"/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p w:rsidR="00391C42" w:rsidRDefault="00391C42">
      <w:pPr>
        <w:rPr>
          <w:sz w:val="2"/>
          <w:szCs w:val="2"/>
        </w:rPr>
      </w:pPr>
    </w:p>
    <w:sectPr w:rsidR="00391C42" w:rsidSect="00465566">
      <w:pgSz w:w="11900" w:h="16840"/>
      <w:pgMar w:top="617" w:right="843" w:bottom="975" w:left="9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42" w:rsidRDefault="00391C42" w:rsidP="00465566">
      <w:r>
        <w:separator/>
      </w:r>
    </w:p>
  </w:endnote>
  <w:endnote w:type="continuationSeparator" w:id="0">
    <w:p w:rsidR="00391C42" w:rsidRDefault="00391C42" w:rsidP="0046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42" w:rsidRDefault="00391C42"/>
  </w:footnote>
  <w:footnote w:type="continuationSeparator" w:id="0">
    <w:p w:rsidR="00391C42" w:rsidRDefault="00391C4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66"/>
    <w:rsid w:val="000151E8"/>
    <w:rsid w:val="00022F1D"/>
    <w:rsid w:val="000C5249"/>
    <w:rsid w:val="000C56B3"/>
    <w:rsid w:val="001B76A6"/>
    <w:rsid w:val="001C68C3"/>
    <w:rsid w:val="001D0214"/>
    <w:rsid w:val="002A27BB"/>
    <w:rsid w:val="002B1D51"/>
    <w:rsid w:val="00391C42"/>
    <w:rsid w:val="0040127B"/>
    <w:rsid w:val="00410EB8"/>
    <w:rsid w:val="00411C7E"/>
    <w:rsid w:val="00463247"/>
    <w:rsid w:val="00465566"/>
    <w:rsid w:val="00470071"/>
    <w:rsid w:val="005C05AE"/>
    <w:rsid w:val="005E5242"/>
    <w:rsid w:val="005F28B0"/>
    <w:rsid w:val="006509DC"/>
    <w:rsid w:val="007154A0"/>
    <w:rsid w:val="007B62C1"/>
    <w:rsid w:val="007E20A0"/>
    <w:rsid w:val="007F0F55"/>
    <w:rsid w:val="00887B9B"/>
    <w:rsid w:val="008C0DC8"/>
    <w:rsid w:val="00943609"/>
    <w:rsid w:val="00950520"/>
    <w:rsid w:val="009A3B2E"/>
    <w:rsid w:val="00A01FEF"/>
    <w:rsid w:val="00AC4D57"/>
    <w:rsid w:val="00B31D3D"/>
    <w:rsid w:val="00BC590F"/>
    <w:rsid w:val="00BD7E07"/>
    <w:rsid w:val="00C16655"/>
    <w:rsid w:val="00D52D6B"/>
    <w:rsid w:val="00FE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66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5566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65566"/>
    <w:rPr>
      <w:rFonts w:ascii="Times New Roman" w:hAnsi="Times New Roman" w:cs="Times New Roman"/>
      <w:sz w:val="21"/>
      <w:szCs w:val="21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65566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46556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0">
    <w:name w:val="Подпись к таблице (2)_"/>
    <w:basedOn w:val="DefaultParagraphFont"/>
    <w:link w:val="210"/>
    <w:uiPriority w:val="99"/>
    <w:locked/>
    <w:rsid w:val="00465566"/>
    <w:rPr>
      <w:rFonts w:ascii="Times New Roman" w:hAnsi="Times New Roman" w:cs="Times New Roman"/>
      <w:b/>
      <w:bCs/>
      <w:u w:val="none"/>
    </w:rPr>
  </w:style>
  <w:style w:type="character" w:customStyle="1" w:styleId="2100">
    <w:name w:val="Основной текст (2) + 10"/>
    <w:aliases w:val="5 pt,Не полужирный"/>
    <w:basedOn w:val="2"/>
    <w:uiPriority w:val="99"/>
    <w:rsid w:val="00465566"/>
    <w:rPr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2">
    <w:name w:val="Подпись к таблице (2)"/>
    <w:basedOn w:val="20"/>
    <w:uiPriority w:val="99"/>
    <w:rsid w:val="00465566"/>
    <w:rPr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a">
    <w:name w:val="Подпись к таблице_"/>
    <w:basedOn w:val="DefaultParagraphFont"/>
    <w:link w:val="11"/>
    <w:uiPriority w:val="99"/>
    <w:locked/>
    <w:rsid w:val="0046556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CordiaUPC">
    <w:name w:val="Основной текст (2) + CordiaUPC"/>
    <w:aliases w:val="15 pt"/>
    <w:basedOn w:val="2"/>
    <w:uiPriority w:val="99"/>
    <w:rsid w:val="00465566"/>
    <w:rPr>
      <w:rFonts w:ascii="CordiaUPC" w:hAnsi="CordiaUPC" w:cs="CordiaUPC"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26">
    <w:name w:val="Основной текст (2) + 6"/>
    <w:aliases w:val="5 pt1"/>
    <w:basedOn w:val="2"/>
    <w:uiPriority w:val="99"/>
    <w:rsid w:val="00465566"/>
    <w:rPr>
      <w:color w:val="000000"/>
      <w:spacing w:val="0"/>
      <w:w w:val="100"/>
      <w:position w:val="0"/>
      <w:sz w:val="13"/>
      <w:szCs w:val="13"/>
      <w:lang w:val="ru-RU" w:eastAsia="ru-RU"/>
    </w:rPr>
  </w:style>
  <w:style w:type="character" w:customStyle="1" w:styleId="a0">
    <w:name w:val="Подпись к таблице"/>
    <w:basedOn w:val="a"/>
    <w:uiPriority w:val="99"/>
    <w:rsid w:val="00465566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CordiaUPC3">
    <w:name w:val="Основной текст (2) + CordiaUPC3"/>
    <w:aliases w:val="15 pt2"/>
    <w:basedOn w:val="2"/>
    <w:uiPriority w:val="99"/>
    <w:rsid w:val="00465566"/>
    <w:rPr>
      <w:rFonts w:ascii="CordiaUPC" w:hAnsi="CordiaUPC" w:cs="CordiaUPC"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2CordiaUPC2">
    <w:name w:val="Основной текст (2) + CordiaUPC2"/>
    <w:aliases w:val="20 pt,Не полужирный2"/>
    <w:basedOn w:val="2"/>
    <w:uiPriority w:val="99"/>
    <w:rsid w:val="00465566"/>
    <w:rPr>
      <w:rFonts w:ascii="CordiaUPC" w:hAnsi="CordiaUPC" w:cs="CordiaUPC"/>
      <w:color w:val="000000"/>
      <w:spacing w:val="0"/>
      <w:w w:val="100"/>
      <w:position w:val="0"/>
      <w:sz w:val="40"/>
      <w:szCs w:val="40"/>
      <w:lang w:val="ru-RU" w:eastAsia="ru-RU"/>
    </w:rPr>
  </w:style>
  <w:style w:type="character" w:customStyle="1" w:styleId="23">
    <w:name w:val="Основной текст (2) + Не полужирный"/>
    <w:basedOn w:val="2"/>
    <w:uiPriority w:val="99"/>
    <w:rsid w:val="00465566"/>
    <w:rPr>
      <w:color w:val="000000"/>
      <w:spacing w:val="0"/>
      <w:w w:val="100"/>
      <w:position w:val="0"/>
      <w:lang w:val="ru-RU" w:eastAsia="ru-RU"/>
    </w:rPr>
  </w:style>
  <w:style w:type="character" w:customStyle="1" w:styleId="2MSReferenceSansSerif">
    <w:name w:val="Основной текст (2) + MS Reference Sans Serif"/>
    <w:aliases w:val="8 pt,Не полужирный1"/>
    <w:basedOn w:val="2"/>
    <w:uiPriority w:val="99"/>
    <w:rsid w:val="00465566"/>
    <w:rPr>
      <w:rFonts w:ascii="MS Reference Sans Serif" w:hAnsi="MS Reference Sans Serif" w:cs="MS Reference Sans Serif"/>
      <w:color w:val="000000"/>
      <w:spacing w:val="0"/>
      <w:w w:val="100"/>
      <w:position w:val="0"/>
      <w:sz w:val="16"/>
      <w:szCs w:val="16"/>
      <w:lang w:val="ru-RU" w:eastAsia="ru-RU"/>
    </w:rPr>
  </w:style>
  <w:style w:type="character" w:customStyle="1" w:styleId="2CordiaUPC1">
    <w:name w:val="Основной текст (2) + CordiaUPC1"/>
    <w:aliases w:val="15 pt1"/>
    <w:basedOn w:val="2"/>
    <w:uiPriority w:val="99"/>
    <w:rsid w:val="00465566"/>
    <w:rPr>
      <w:rFonts w:ascii="CordiaUPC" w:hAnsi="CordiaUPC" w:cs="CordiaUPC"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27pt">
    <w:name w:val="Основной текст (2) + 7 pt"/>
    <w:basedOn w:val="2"/>
    <w:uiPriority w:val="99"/>
    <w:rsid w:val="00465566"/>
    <w:rPr>
      <w:color w:val="000000"/>
      <w:spacing w:val="0"/>
      <w:w w:val="100"/>
      <w:position w:val="0"/>
      <w:sz w:val="14"/>
      <w:szCs w:val="14"/>
      <w:lang w:val="ru-RU" w:eastAsia="ru-RU"/>
    </w:rPr>
  </w:style>
  <w:style w:type="character" w:customStyle="1" w:styleId="24">
    <w:name w:val="Основной текст (2)"/>
    <w:basedOn w:val="2"/>
    <w:uiPriority w:val="99"/>
    <w:rsid w:val="00465566"/>
    <w:rPr>
      <w:color w:val="000000"/>
      <w:spacing w:val="0"/>
      <w:w w:val="100"/>
      <w:position w:val="0"/>
      <w:lang w:val="ru-RU" w:eastAsia="ru-RU"/>
    </w:rPr>
  </w:style>
  <w:style w:type="paragraph" w:customStyle="1" w:styleId="30">
    <w:name w:val="Основной текст (3)"/>
    <w:basedOn w:val="Normal"/>
    <w:link w:val="3"/>
    <w:uiPriority w:val="99"/>
    <w:rsid w:val="00465566"/>
    <w:pPr>
      <w:shd w:val="clear" w:color="auto" w:fill="FFFFFF"/>
      <w:spacing w:after="780" w:line="24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Normal"/>
    <w:link w:val="1"/>
    <w:uiPriority w:val="99"/>
    <w:rsid w:val="00465566"/>
    <w:pPr>
      <w:shd w:val="clear" w:color="auto" w:fill="FFFFFF"/>
      <w:spacing w:before="780"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1"/>
    <w:basedOn w:val="Normal"/>
    <w:link w:val="2"/>
    <w:uiPriority w:val="99"/>
    <w:rsid w:val="00465566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0">
    <w:name w:val="Подпись к таблице (2)1"/>
    <w:basedOn w:val="Normal"/>
    <w:link w:val="20"/>
    <w:uiPriority w:val="99"/>
    <w:rsid w:val="004655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Подпись к таблице1"/>
    <w:basedOn w:val="Normal"/>
    <w:link w:val="a"/>
    <w:uiPriority w:val="99"/>
    <w:rsid w:val="004655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7F0F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1767C0DA369C44B79E7A593E01F9BA" ma:contentTypeVersion="1" ma:contentTypeDescription="Создание документа." ma:contentTypeScope="" ma:versionID="400e074adaece6b2f2efb79b2273a59c">
  <xsd:schema xmlns:xsd="http://www.w3.org/2001/XMLSchema" xmlns:xs="http://www.w3.org/2001/XMLSchema" xmlns:p="http://schemas.microsoft.com/office/2006/metadata/properties" xmlns:ns2="57504d04-691e-4fc4-8f09-4f19fdbe90f6" xmlns:ns3="6d7c22ec-c6a4-4777-88aa-bc3c76ac660e" targetNamespace="http://schemas.microsoft.com/office/2006/metadata/properties" ma:root="true" ma:fieldsID="91f03645d6ce2753a58d94a0129be932" ns2:_="" ns3:_="">
    <xsd:import namespace="57504d04-691e-4fc4-8f09-4f19fdbe90f6"/>
    <xsd:import namespace="6d7c22ec-c6a4-4777-88aa-bc3c76ac66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XXJ7TYMEEKJ2-1320909061-7</_dlc_DocId>
    <_dlc_DocIdUrl xmlns="57504d04-691e-4fc4-8f09-4f19fdbe90f6">
      <Url>https://vip.gov.mari.ru/gorvol/gpkio/_layouts/DocIdRedir.aspx?ID=XXJ7TYMEEKJ2-1320909061-7</Url>
      <Description>XXJ7TYMEEKJ2-1320909061-7</Description>
    </_dlc_DocIdUrl>
    <_x041e__x043f__x0438__x0441__x0430__x043d__x0438__x0435_ xmlns="6d7c22ec-c6a4-4777-88aa-bc3c76ac660e" xsi:nil="true"/>
  </documentManagement>
</p:properties>
</file>

<file path=customXml/itemProps1.xml><?xml version="1.0" encoding="utf-8"?>
<ds:datastoreItem xmlns:ds="http://schemas.openxmlformats.org/officeDocument/2006/customXml" ds:itemID="{941C84EF-0830-4910-9CC0-B80156DB0015}"/>
</file>

<file path=customXml/itemProps2.xml><?xml version="1.0" encoding="utf-8"?>
<ds:datastoreItem xmlns:ds="http://schemas.openxmlformats.org/officeDocument/2006/customXml" ds:itemID="{F714E14A-72FB-40CD-A214-84F99E521F47}"/>
</file>

<file path=customXml/itemProps3.xml><?xml version="1.0" encoding="utf-8"?>
<ds:datastoreItem xmlns:ds="http://schemas.openxmlformats.org/officeDocument/2006/customXml" ds:itemID="{304125A9-62F1-4E1D-A2B2-F419BE516A18}"/>
</file>

<file path=customXml/itemProps4.xml><?xml version="1.0" encoding="utf-8"?>
<ds:datastoreItem xmlns:ds="http://schemas.openxmlformats.org/officeDocument/2006/customXml" ds:itemID="{766571BE-33D2-4480-8219-3642DE9E87D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427</Words>
  <Characters>2436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1. Программа об антикоррупционной политике</dc:title>
  <dc:subject/>
  <dc:creator>user</dc:creator>
  <cp:keywords/>
  <dc:description/>
  <cp:lastModifiedBy>dns23</cp:lastModifiedBy>
  <cp:revision>2</cp:revision>
  <cp:lastPrinted>2019-04-13T02:47:00Z</cp:lastPrinted>
  <dcterms:created xsi:type="dcterms:W3CDTF">2019-04-15T10:45:00Z</dcterms:created>
  <dcterms:modified xsi:type="dcterms:W3CDTF">2019-04-15T10:45:00Z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0x010100B91767C0DA369C44B79E7A593E01F9BA</vt:lpwstr>
  </property>
  <property fmtid="{D5CDD505-2E9C-101B-9397-08002B2CF9AE}" pid="3" name="_dlc_DocIdItemGuid">
    <vt:lpwstr>d5b015b2-9ab7-4ac8-ad1e-25103e503fa6</vt:lpwstr>
  </property>
  <property fmtid="{D5CDD505-2E9C-101B-9397-08002B2CF9AE}" pid="4" name="TemplateUrl">
    <vt:lpwstr/>
  </property>
  <property fmtid="{D5CDD505-2E9C-101B-9397-08002B2CF9AE}" pid="5" name="Order">
    <vt:r8>400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