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79" w:rsidRPr="00665A81" w:rsidRDefault="00585479" w:rsidP="00665A81">
      <w:pPr>
        <w:pStyle w:val="10"/>
        <w:keepNext/>
        <w:keepLines/>
        <w:shd w:val="clear" w:color="auto" w:fill="auto"/>
        <w:spacing w:before="0"/>
        <w:ind w:left="20"/>
        <w:jc w:val="left"/>
      </w:pPr>
    </w:p>
    <w:p w:rsidR="00585479" w:rsidRDefault="00585479" w:rsidP="006C1E60">
      <w:pPr>
        <w:pStyle w:val="30"/>
        <w:shd w:val="clear" w:color="auto" w:fill="auto"/>
        <w:spacing w:after="0" w:line="240" w:lineRule="auto"/>
        <w:ind w:left="362"/>
        <w:rPr>
          <w:sz w:val="22"/>
          <w:szCs w:val="22"/>
        </w:rPr>
      </w:pPr>
      <w:r w:rsidRPr="00DE74F2">
        <w:rPr>
          <w:sz w:val="22"/>
          <w:szCs w:val="22"/>
        </w:rPr>
        <w:t xml:space="preserve">        </w:t>
      </w:r>
    </w:p>
    <w:p w:rsidR="00585479" w:rsidRPr="006C1E60" w:rsidRDefault="00585479" w:rsidP="006C1E60">
      <w:pPr>
        <w:pStyle w:val="30"/>
        <w:shd w:val="clear" w:color="auto" w:fill="auto"/>
        <w:spacing w:after="0" w:line="240" w:lineRule="auto"/>
        <w:ind w:firstLine="724"/>
        <w:rPr>
          <w:sz w:val="22"/>
          <w:szCs w:val="22"/>
        </w:rPr>
      </w:pPr>
      <w:r w:rsidRPr="006C1E60">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665.25pt">
            <v:imagedata r:id="rId7" o:title=""/>
          </v:shape>
        </w:pict>
      </w:r>
    </w:p>
    <w:p w:rsidR="00585479" w:rsidRDefault="00585479" w:rsidP="00DE74F2">
      <w:pPr>
        <w:pStyle w:val="30"/>
        <w:shd w:val="clear" w:color="auto" w:fill="auto"/>
        <w:spacing w:after="0" w:line="240" w:lineRule="auto"/>
        <w:ind w:left="6840"/>
        <w:rPr>
          <w:sz w:val="22"/>
          <w:szCs w:val="22"/>
        </w:rPr>
      </w:pPr>
    </w:p>
    <w:p w:rsidR="00585479" w:rsidRDefault="00585479" w:rsidP="00DE74F2">
      <w:pPr>
        <w:pStyle w:val="30"/>
        <w:shd w:val="clear" w:color="auto" w:fill="auto"/>
        <w:spacing w:after="0" w:line="240" w:lineRule="auto"/>
        <w:ind w:left="6840"/>
        <w:rPr>
          <w:sz w:val="22"/>
          <w:szCs w:val="22"/>
        </w:rPr>
      </w:pPr>
    </w:p>
    <w:p w:rsidR="00585479" w:rsidRDefault="00585479" w:rsidP="00DE74F2">
      <w:pPr>
        <w:pStyle w:val="30"/>
        <w:shd w:val="clear" w:color="auto" w:fill="auto"/>
        <w:spacing w:after="0" w:line="240" w:lineRule="auto"/>
        <w:ind w:left="6840"/>
        <w:rPr>
          <w:sz w:val="22"/>
          <w:szCs w:val="22"/>
        </w:rPr>
      </w:pPr>
    </w:p>
    <w:p w:rsidR="00585479" w:rsidRDefault="00585479" w:rsidP="00DE74F2">
      <w:pPr>
        <w:pStyle w:val="30"/>
        <w:shd w:val="clear" w:color="auto" w:fill="auto"/>
        <w:spacing w:after="0" w:line="240" w:lineRule="auto"/>
        <w:ind w:left="6840"/>
        <w:rPr>
          <w:sz w:val="22"/>
          <w:szCs w:val="22"/>
        </w:rPr>
      </w:pPr>
    </w:p>
    <w:p w:rsidR="00585479" w:rsidRDefault="00585479" w:rsidP="00DE74F2">
      <w:pPr>
        <w:pStyle w:val="30"/>
        <w:shd w:val="clear" w:color="auto" w:fill="auto"/>
        <w:spacing w:after="0" w:line="240" w:lineRule="auto"/>
        <w:ind w:left="6840"/>
        <w:rPr>
          <w:sz w:val="22"/>
          <w:szCs w:val="22"/>
        </w:rPr>
      </w:pPr>
    </w:p>
    <w:p w:rsidR="00585479" w:rsidRDefault="00585479" w:rsidP="00DE74F2">
      <w:pPr>
        <w:pStyle w:val="30"/>
        <w:shd w:val="clear" w:color="auto" w:fill="auto"/>
        <w:spacing w:after="0" w:line="240" w:lineRule="auto"/>
        <w:ind w:left="6840"/>
        <w:rPr>
          <w:sz w:val="22"/>
          <w:szCs w:val="22"/>
        </w:rPr>
      </w:pPr>
    </w:p>
    <w:p w:rsidR="00585479" w:rsidRDefault="00585479">
      <w:pPr>
        <w:pStyle w:val="20"/>
        <w:shd w:val="clear" w:color="auto" w:fill="auto"/>
        <w:spacing w:before="0" w:after="0" w:line="269" w:lineRule="exact"/>
        <w:ind w:firstLine="0"/>
        <w:jc w:val="both"/>
      </w:pPr>
      <w:r>
        <w:rPr>
          <w:rStyle w:val="21"/>
        </w:rPr>
        <w:t>Организация</w:t>
      </w:r>
      <w:r>
        <w:t xml:space="preserve"> - юридическое лицо независимо от формы собственности, организационно-правовой формы и отраслевой принадлежности.</w:t>
      </w:r>
    </w:p>
    <w:p w:rsidR="00585479" w:rsidRDefault="00585479">
      <w:pPr>
        <w:pStyle w:val="20"/>
        <w:shd w:val="clear" w:color="auto" w:fill="auto"/>
        <w:spacing w:before="0" w:after="0" w:line="269" w:lineRule="exact"/>
        <w:ind w:firstLine="0"/>
        <w:jc w:val="both"/>
      </w:pPr>
      <w:r>
        <w:rPr>
          <w:rStyle w:val="21"/>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w:t>
      </w:r>
      <w:r>
        <w:softHyphen/>
        <w:t>ношений.</w:t>
      </w:r>
    </w:p>
    <w:p w:rsidR="00585479" w:rsidRDefault="00585479">
      <w:pPr>
        <w:pStyle w:val="20"/>
        <w:shd w:val="clear" w:color="auto" w:fill="auto"/>
        <w:spacing w:before="0" w:after="0" w:line="269" w:lineRule="exact"/>
        <w:ind w:firstLine="0"/>
        <w:jc w:val="both"/>
      </w:pPr>
      <w:r>
        <w:rPr>
          <w:rStyle w:val="21"/>
        </w:rPr>
        <w:t>Взятка</w:t>
      </w:r>
      <w:r>
        <w:t xml:space="preserve"> - получение должностным лицом, иностранным должностным лицом либо долж</w:t>
      </w:r>
      <w:r>
        <w:softHyphen/>
        <w:t>ностным лицом публичной международной организации лично или через посредника де</w:t>
      </w:r>
      <w:r>
        <w:softHyphen/>
        <w:t>нег, ценных бумаг, иного имущества либо в виде незаконного оказания ему услуг иму</w:t>
      </w:r>
      <w:r>
        <w:softHyphen/>
        <w:t>щественного характера, предоставления иных имущественных прав за совершение дей</w:t>
      </w:r>
      <w:r>
        <w:softHyphen/>
        <w:t>ствий (бездействие) в пользу взяткодателя или представляемых им лиц, если такие дей</w:t>
      </w:r>
      <w:r>
        <w:softHyphen/>
        <w:t>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85479" w:rsidRDefault="00585479">
      <w:pPr>
        <w:pStyle w:val="20"/>
        <w:shd w:val="clear" w:color="auto" w:fill="auto"/>
        <w:spacing w:before="0" w:after="0" w:line="269" w:lineRule="exact"/>
        <w:ind w:firstLine="0"/>
        <w:jc w:val="both"/>
      </w:pPr>
      <w:r>
        <w:rPr>
          <w:rStyle w:val="21"/>
        </w:rPr>
        <w:t>Коммерческий подкуп</w:t>
      </w:r>
      <w:r>
        <w:t xml:space="preserve"> - незаконные передача лицу, выполняющему управленческие функ</w:t>
      </w:r>
      <w:r>
        <w:softHyphen/>
        <w:t>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w:t>
      </w:r>
      <w:r>
        <w:softHyphen/>
        <w:t>дерации).</w:t>
      </w:r>
    </w:p>
    <w:p w:rsidR="00585479" w:rsidRDefault="00585479">
      <w:pPr>
        <w:pStyle w:val="20"/>
        <w:shd w:val="clear" w:color="auto" w:fill="auto"/>
        <w:spacing w:before="0" w:after="0" w:line="269" w:lineRule="exact"/>
        <w:ind w:firstLine="0"/>
        <w:jc w:val="both"/>
      </w:pPr>
      <w:r>
        <w:rPr>
          <w:rStyle w:val="21"/>
        </w:rPr>
        <w:t>Конфликт интересов -</w:t>
      </w:r>
      <w:r>
        <w:t xml:space="preserve">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w:t>
      </w:r>
      <w:r>
        <w:softHyphen/>
        <w:t>ловой репутации организации, работником (представителем организации) которой он является.</w:t>
      </w:r>
    </w:p>
    <w:p w:rsidR="00585479" w:rsidRDefault="00585479">
      <w:pPr>
        <w:pStyle w:val="20"/>
        <w:shd w:val="clear" w:color="auto" w:fill="auto"/>
        <w:spacing w:before="0" w:after="0" w:line="269" w:lineRule="exact"/>
        <w:ind w:firstLine="0"/>
        <w:jc w:val="both"/>
      </w:pPr>
      <w:r>
        <w:rPr>
          <w:rStyle w:val="21"/>
        </w:rPr>
        <w:t>Личная заинтересованность работника (представителя организации)</w:t>
      </w:r>
      <w: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85479" w:rsidRDefault="00585479">
      <w:pPr>
        <w:pStyle w:val="20"/>
        <w:shd w:val="clear" w:color="auto" w:fill="auto"/>
        <w:spacing w:before="0" w:after="0" w:line="269" w:lineRule="exact"/>
        <w:ind w:firstLine="0"/>
        <w:jc w:val="both"/>
      </w:pPr>
      <w:r>
        <w:rPr>
          <w:rStyle w:val="21"/>
        </w:rPr>
        <w:t>Субъекты антикоррупционной политики</w:t>
      </w:r>
      <w:r>
        <w:t xml:space="preserve"> - органы государственной власти и местного само</w:t>
      </w:r>
      <w:r>
        <w:softHyphen/>
        <w:t>управления, учреждения, организации и лица, уполномоченные на формирование и реализацию мер антикоррупционной политики, граждане. В Учреждении субъектами антикоррупционной политики являются:</w:t>
      </w:r>
    </w:p>
    <w:p w:rsidR="00585479" w:rsidRDefault="00585479">
      <w:pPr>
        <w:pStyle w:val="20"/>
        <w:numPr>
          <w:ilvl w:val="0"/>
          <w:numId w:val="1"/>
        </w:numPr>
        <w:shd w:val="clear" w:color="auto" w:fill="auto"/>
        <w:tabs>
          <w:tab w:val="left" w:pos="284"/>
        </w:tabs>
        <w:spacing w:before="0" w:after="0" w:line="288" w:lineRule="exact"/>
        <w:ind w:left="640"/>
        <w:jc w:val="both"/>
      </w:pPr>
      <w:r>
        <w:t>работники;</w:t>
      </w:r>
    </w:p>
    <w:p w:rsidR="00585479" w:rsidRDefault="00585479">
      <w:pPr>
        <w:pStyle w:val="20"/>
        <w:numPr>
          <w:ilvl w:val="0"/>
          <w:numId w:val="1"/>
        </w:numPr>
        <w:shd w:val="clear" w:color="auto" w:fill="auto"/>
        <w:tabs>
          <w:tab w:val="left" w:pos="284"/>
        </w:tabs>
        <w:spacing w:before="0" w:after="0" w:line="269" w:lineRule="exact"/>
        <w:ind w:left="360" w:hanging="360"/>
      </w:pPr>
      <w:r>
        <w:t>физические и юридические лица, заинтересованные в качественном оказании  услуг лицам, Учреждением.</w:t>
      </w:r>
    </w:p>
    <w:p w:rsidR="00585479" w:rsidRDefault="00585479">
      <w:pPr>
        <w:pStyle w:val="20"/>
        <w:shd w:val="clear" w:color="auto" w:fill="auto"/>
        <w:spacing w:before="0" w:after="120" w:line="269" w:lineRule="exact"/>
        <w:ind w:firstLine="0"/>
        <w:jc w:val="both"/>
      </w:pPr>
      <w:r>
        <w:rPr>
          <w:rStyle w:val="21"/>
        </w:rPr>
        <w:t>Субъекты коррупционных правонарушений</w:t>
      </w:r>
      <w:r>
        <w:t xml:space="preserve"> - физические лица, использующие свой статус во</w:t>
      </w:r>
      <w:r>
        <w:softHyphen/>
        <w:t>преки законным интересам общества и государства для незаконного получения выгод, а также лица, незаконно предоставляющие такие выгоды.</w:t>
      </w:r>
    </w:p>
    <w:p w:rsidR="00585479" w:rsidRDefault="00585479">
      <w:pPr>
        <w:pStyle w:val="10"/>
        <w:keepNext/>
        <w:keepLines/>
        <w:numPr>
          <w:ilvl w:val="0"/>
          <w:numId w:val="2"/>
        </w:numPr>
        <w:shd w:val="clear" w:color="auto" w:fill="auto"/>
        <w:tabs>
          <w:tab w:val="left" w:pos="1788"/>
        </w:tabs>
        <w:spacing w:before="0"/>
        <w:ind w:left="1480"/>
      </w:pPr>
      <w:bookmarkStart w:id="0" w:name="bookmark0"/>
      <w:r>
        <w:t>Правовые основы, Председатель, Секретарь и состав Комиссии</w:t>
      </w:r>
      <w:bookmarkEnd w:id="0"/>
    </w:p>
    <w:p w:rsidR="00585479" w:rsidRDefault="00585479">
      <w:pPr>
        <w:pStyle w:val="20"/>
        <w:numPr>
          <w:ilvl w:val="1"/>
          <w:numId w:val="2"/>
        </w:numPr>
        <w:shd w:val="clear" w:color="auto" w:fill="auto"/>
        <w:tabs>
          <w:tab w:val="left" w:pos="572"/>
        </w:tabs>
        <w:spacing w:before="0" w:after="0" w:line="269" w:lineRule="exact"/>
        <w:ind w:left="640"/>
        <w:jc w:val="both"/>
      </w:pPr>
      <w:r>
        <w:t>Правовую основу деятельности Комиссии составляют нормы международного права о противодействии коррупции, Конституция РФ, Федеральные законы, Указы Президентов РФ, приказы Министерства культуры РФ, Устав и другие внутренние правовые акты Учреждения.</w:t>
      </w:r>
    </w:p>
    <w:p w:rsidR="00585479" w:rsidRDefault="00585479">
      <w:pPr>
        <w:pStyle w:val="20"/>
        <w:numPr>
          <w:ilvl w:val="1"/>
          <w:numId w:val="2"/>
        </w:numPr>
        <w:shd w:val="clear" w:color="auto" w:fill="auto"/>
        <w:tabs>
          <w:tab w:val="left" w:pos="572"/>
        </w:tabs>
        <w:spacing w:before="0" w:after="0" w:line="269" w:lineRule="exact"/>
        <w:ind w:left="640"/>
        <w:jc w:val="both"/>
      </w:pPr>
      <w:r>
        <w:t>Председателем Комиссии является директор Учреждения.</w:t>
      </w:r>
    </w:p>
    <w:p w:rsidR="00585479" w:rsidRDefault="00585479">
      <w:pPr>
        <w:pStyle w:val="20"/>
        <w:numPr>
          <w:ilvl w:val="1"/>
          <w:numId w:val="2"/>
        </w:numPr>
        <w:shd w:val="clear" w:color="auto" w:fill="auto"/>
        <w:tabs>
          <w:tab w:val="left" w:pos="572"/>
        </w:tabs>
        <w:spacing w:before="0" w:after="0" w:line="269" w:lineRule="exact"/>
        <w:ind w:left="640"/>
        <w:jc w:val="both"/>
      </w:pPr>
      <w:r>
        <w:t>Состав Комиссии определяется и утверждается директором Учреждения. В состав Комиссии входят: лица из числа сотрудников  Учреждения .</w:t>
      </w:r>
    </w:p>
    <w:p w:rsidR="00585479" w:rsidRDefault="00585479">
      <w:pPr>
        <w:pStyle w:val="20"/>
        <w:numPr>
          <w:ilvl w:val="1"/>
          <w:numId w:val="2"/>
        </w:numPr>
        <w:shd w:val="clear" w:color="auto" w:fill="auto"/>
        <w:tabs>
          <w:tab w:val="left" w:pos="572"/>
        </w:tabs>
        <w:spacing w:before="0" w:after="0" w:line="269" w:lineRule="exact"/>
        <w:ind w:left="640"/>
        <w:jc w:val="both"/>
      </w:pPr>
      <w:r>
        <w:t>Из состава Комиссии Председателем Комиссии назначается Секретарь Комиссии.</w:t>
      </w:r>
    </w:p>
    <w:p w:rsidR="00585479" w:rsidRDefault="00585479" w:rsidP="007F4670">
      <w:pPr>
        <w:pStyle w:val="20"/>
        <w:shd w:val="clear" w:color="auto" w:fill="auto"/>
        <w:tabs>
          <w:tab w:val="left" w:pos="572"/>
        </w:tabs>
        <w:spacing w:before="0" w:after="0" w:line="269" w:lineRule="exact"/>
        <w:ind w:firstLine="0"/>
        <w:jc w:val="both"/>
      </w:pPr>
    </w:p>
    <w:p w:rsidR="00585479" w:rsidRDefault="00585479" w:rsidP="007F4670">
      <w:pPr>
        <w:pStyle w:val="20"/>
        <w:shd w:val="clear" w:color="auto" w:fill="auto"/>
        <w:tabs>
          <w:tab w:val="left" w:pos="572"/>
        </w:tabs>
        <w:spacing w:before="0" w:after="0" w:line="269" w:lineRule="exact"/>
        <w:ind w:firstLine="0"/>
        <w:jc w:val="both"/>
      </w:pPr>
    </w:p>
    <w:p w:rsidR="00585479" w:rsidRDefault="00585479" w:rsidP="007F4670">
      <w:pPr>
        <w:pStyle w:val="20"/>
        <w:shd w:val="clear" w:color="auto" w:fill="auto"/>
        <w:tabs>
          <w:tab w:val="left" w:pos="572"/>
        </w:tabs>
        <w:spacing w:before="0" w:after="0" w:line="269" w:lineRule="exact"/>
        <w:ind w:firstLine="0"/>
        <w:jc w:val="both"/>
      </w:pPr>
    </w:p>
    <w:p w:rsidR="00585479" w:rsidRDefault="00585479">
      <w:pPr>
        <w:pStyle w:val="10"/>
        <w:keepNext/>
        <w:keepLines/>
        <w:numPr>
          <w:ilvl w:val="0"/>
          <w:numId w:val="2"/>
        </w:numPr>
        <w:shd w:val="clear" w:color="auto" w:fill="auto"/>
        <w:tabs>
          <w:tab w:val="left" w:pos="3959"/>
        </w:tabs>
        <w:spacing w:before="0"/>
        <w:ind w:left="3600"/>
      </w:pPr>
      <w:bookmarkStart w:id="1" w:name="bookmark1"/>
      <w:r>
        <w:t>Цель и задачи Комиссии</w:t>
      </w:r>
      <w:bookmarkEnd w:id="1"/>
    </w:p>
    <w:p w:rsidR="00585479" w:rsidRDefault="00585479">
      <w:pPr>
        <w:pStyle w:val="20"/>
        <w:numPr>
          <w:ilvl w:val="1"/>
          <w:numId w:val="2"/>
        </w:numPr>
        <w:shd w:val="clear" w:color="auto" w:fill="auto"/>
        <w:tabs>
          <w:tab w:val="left" w:pos="564"/>
        </w:tabs>
        <w:spacing w:before="0" w:after="0" w:line="269" w:lineRule="exact"/>
        <w:ind w:left="620" w:hanging="620"/>
        <w:jc w:val="both"/>
      </w:pPr>
      <w:r>
        <w:t>Целью Комиссии является организация и координация действий субъектов антикоррупционной политики Учреждения по реализации мер, направленных на предупреждение (профилактику) коррупции и на выявление субъектов коррупционных правонарушений.</w:t>
      </w:r>
    </w:p>
    <w:p w:rsidR="00585479" w:rsidRDefault="00585479">
      <w:pPr>
        <w:pStyle w:val="20"/>
        <w:numPr>
          <w:ilvl w:val="1"/>
          <w:numId w:val="2"/>
        </w:numPr>
        <w:shd w:val="clear" w:color="auto" w:fill="auto"/>
        <w:tabs>
          <w:tab w:val="left" w:pos="564"/>
        </w:tabs>
        <w:spacing w:before="0" w:after="0" w:line="269" w:lineRule="exact"/>
        <w:ind w:left="620" w:hanging="620"/>
        <w:jc w:val="both"/>
      </w:pPr>
      <w:r>
        <w:t>Основными задачами Комиссии являются:</w:t>
      </w:r>
    </w:p>
    <w:p w:rsidR="00585479" w:rsidRDefault="00585479" w:rsidP="00453D00">
      <w:pPr>
        <w:pStyle w:val="20"/>
        <w:numPr>
          <w:ilvl w:val="0"/>
          <w:numId w:val="1"/>
        </w:numPr>
        <w:shd w:val="clear" w:color="auto" w:fill="auto"/>
        <w:tabs>
          <w:tab w:val="left" w:pos="764"/>
        </w:tabs>
        <w:spacing w:before="0" w:after="0" w:line="283" w:lineRule="exact"/>
        <w:ind w:left="760" w:hanging="360"/>
        <w:jc w:val="both"/>
      </w:pPr>
      <w:r>
        <w:t>изучение причин и условий, выявление причин и условий, порождающих коррупцию в учреждениях культуры (проведение исследований);</w:t>
      </w:r>
    </w:p>
    <w:p w:rsidR="00585479" w:rsidRDefault="00585479">
      <w:pPr>
        <w:pStyle w:val="20"/>
        <w:numPr>
          <w:ilvl w:val="0"/>
          <w:numId w:val="1"/>
        </w:numPr>
        <w:shd w:val="clear" w:color="auto" w:fill="auto"/>
        <w:tabs>
          <w:tab w:val="left" w:pos="764"/>
        </w:tabs>
        <w:spacing w:before="0" w:after="0" w:line="283" w:lineRule="exact"/>
        <w:ind w:left="760" w:hanging="360"/>
        <w:jc w:val="both"/>
      </w:pPr>
      <w:r>
        <w:t>выработка рекомендаций для практического использования по предотвращению и профилактике коррупционных правонарушений в деятельности Учреждения как  учреждения  культуры;</w:t>
      </w:r>
    </w:p>
    <w:p w:rsidR="00585479" w:rsidRDefault="00585479">
      <w:pPr>
        <w:pStyle w:val="20"/>
        <w:numPr>
          <w:ilvl w:val="0"/>
          <w:numId w:val="1"/>
        </w:numPr>
        <w:shd w:val="clear" w:color="auto" w:fill="auto"/>
        <w:tabs>
          <w:tab w:val="left" w:pos="764"/>
          <w:tab w:val="left" w:pos="6563"/>
          <w:tab w:val="right" w:pos="10085"/>
        </w:tabs>
        <w:spacing w:before="0" w:after="0" w:line="283" w:lineRule="exact"/>
        <w:ind w:left="760" w:hanging="360"/>
        <w:jc w:val="both"/>
      </w:pPr>
      <w:r>
        <w:t>оказание консультативной помощи субъектам</w:t>
      </w:r>
      <w:r>
        <w:tab/>
        <w:t>антикоррупционной</w:t>
      </w:r>
      <w:r>
        <w:tab/>
        <w:t>политики</w:t>
      </w:r>
    </w:p>
    <w:p w:rsidR="00585479" w:rsidRDefault="00585479">
      <w:pPr>
        <w:pStyle w:val="20"/>
        <w:shd w:val="clear" w:color="auto" w:fill="auto"/>
        <w:spacing w:before="0" w:after="0" w:line="283" w:lineRule="exact"/>
        <w:ind w:left="760" w:firstLine="0"/>
        <w:jc w:val="both"/>
      </w:pPr>
      <w:r>
        <w:t>Учреждения по вопросам, связанным с применением на практике общих принципов служебного поведения сотрудников, а также посетителей и участников мероприятий;</w:t>
      </w:r>
    </w:p>
    <w:p w:rsidR="00585479" w:rsidRDefault="00585479">
      <w:pPr>
        <w:pStyle w:val="20"/>
        <w:numPr>
          <w:ilvl w:val="0"/>
          <w:numId w:val="1"/>
        </w:numPr>
        <w:shd w:val="clear" w:color="auto" w:fill="auto"/>
        <w:tabs>
          <w:tab w:val="left" w:pos="764"/>
        </w:tabs>
        <w:spacing w:before="0" w:after="0" w:line="283" w:lineRule="exact"/>
        <w:ind w:left="760" w:hanging="360"/>
        <w:jc w:val="both"/>
      </w:pPr>
      <w:r>
        <w:t>взаимодействия с правоохранительными органами;</w:t>
      </w:r>
    </w:p>
    <w:p w:rsidR="00585479" w:rsidRDefault="00585479">
      <w:pPr>
        <w:pStyle w:val="20"/>
        <w:numPr>
          <w:ilvl w:val="0"/>
          <w:numId w:val="1"/>
        </w:numPr>
        <w:shd w:val="clear" w:color="auto" w:fill="auto"/>
        <w:tabs>
          <w:tab w:val="left" w:pos="764"/>
          <w:tab w:val="right" w:pos="6500"/>
          <w:tab w:val="left" w:pos="6696"/>
          <w:tab w:val="right" w:pos="10085"/>
        </w:tabs>
        <w:spacing w:before="0" w:after="0" w:line="283" w:lineRule="exact"/>
        <w:ind w:left="760" w:hanging="360"/>
        <w:jc w:val="both"/>
      </w:pPr>
      <w:r>
        <w:t>обеспечение</w:t>
      </w:r>
      <w:r>
        <w:tab/>
        <w:t>реализации обязанности субъектов</w:t>
      </w:r>
      <w:r>
        <w:tab/>
        <w:t>антикоррупционной</w:t>
      </w:r>
      <w:r>
        <w:tab/>
        <w:t>политики</w:t>
      </w:r>
    </w:p>
    <w:p w:rsidR="00585479" w:rsidRDefault="00585479">
      <w:pPr>
        <w:pStyle w:val="20"/>
        <w:shd w:val="clear" w:color="auto" w:fill="auto"/>
        <w:spacing w:before="0" w:after="0" w:line="283" w:lineRule="exact"/>
        <w:ind w:left="760" w:firstLine="0"/>
        <w:jc w:val="both"/>
      </w:pPr>
      <w:r>
        <w:t>Учреждения сообщать о ставших им известными фактах коррупционных проявлений;</w:t>
      </w:r>
    </w:p>
    <w:p w:rsidR="00585479" w:rsidRDefault="00585479">
      <w:pPr>
        <w:pStyle w:val="20"/>
        <w:numPr>
          <w:ilvl w:val="0"/>
          <w:numId w:val="1"/>
        </w:numPr>
        <w:shd w:val="clear" w:color="auto" w:fill="auto"/>
        <w:tabs>
          <w:tab w:val="left" w:pos="764"/>
        </w:tabs>
        <w:spacing w:before="0" w:after="0" w:line="278" w:lineRule="exact"/>
        <w:ind w:left="760" w:hanging="360"/>
        <w:jc w:val="both"/>
      </w:pPr>
      <w:r>
        <w:t>создание в Учреждении чистого морального климата, способствующего постановке  качественного  процесса оказания услуг в сфере культуры.</w:t>
      </w:r>
    </w:p>
    <w:p w:rsidR="00585479" w:rsidRDefault="00585479">
      <w:pPr>
        <w:pStyle w:val="20"/>
        <w:numPr>
          <w:ilvl w:val="0"/>
          <w:numId w:val="1"/>
        </w:numPr>
        <w:shd w:val="clear" w:color="auto" w:fill="auto"/>
        <w:tabs>
          <w:tab w:val="left" w:pos="764"/>
          <w:tab w:val="right" w:pos="6500"/>
          <w:tab w:val="left" w:pos="6692"/>
          <w:tab w:val="right" w:pos="10085"/>
        </w:tabs>
        <w:spacing w:before="0" w:after="0" w:line="278" w:lineRule="exact"/>
        <w:ind w:left="760" w:hanging="360"/>
        <w:jc w:val="both"/>
      </w:pPr>
      <w:r>
        <w:t>координация</w:t>
      </w:r>
      <w:r>
        <w:tab/>
        <w:t>деятельности по антикоррупционной</w:t>
      </w:r>
      <w:r>
        <w:tab/>
        <w:t>экспертизе проектов,</w:t>
      </w:r>
      <w:r>
        <w:tab/>
        <w:t>а также</w:t>
      </w:r>
    </w:p>
    <w:p w:rsidR="00585479" w:rsidRDefault="00585479">
      <w:pPr>
        <w:pStyle w:val="20"/>
        <w:shd w:val="clear" w:color="auto" w:fill="auto"/>
        <w:spacing w:before="0" w:after="0" w:line="278" w:lineRule="exact"/>
        <w:ind w:left="760" w:firstLine="0"/>
        <w:jc w:val="both"/>
      </w:pPr>
      <w:r>
        <w:t>вступивших в действие, внутренних правовых актов Учреждения.</w:t>
      </w:r>
    </w:p>
    <w:p w:rsidR="00585479" w:rsidRDefault="00585479">
      <w:pPr>
        <w:pStyle w:val="20"/>
        <w:shd w:val="clear" w:color="auto" w:fill="auto"/>
        <w:spacing w:before="0" w:after="0" w:line="278" w:lineRule="exact"/>
        <w:ind w:left="760" w:firstLine="0"/>
        <w:jc w:val="both"/>
      </w:pPr>
    </w:p>
    <w:p w:rsidR="00585479" w:rsidRDefault="00585479">
      <w:pPr>
        <w:pStyle w:val="10"/>
        <w:keepNext/>
        <w:keepLines/>
        <w:numPr>
          <w:ilvl w:val="0"/>
          <w:numId w:val="2"/>
        </w:numPr>
        <w:shd w:val="clear" w:color="auto" w:fill="auto"/>
        <w:tabs>
          <w:tab w:val="left" w:pos="3634"/>
        </w:tabs>
        <w:spacing w:before="0" w:line="278" w:lineRule="exact"/>
        <w:ind w:left="3280"/>
      </w:pPr>
      <w:bookmarkStart w:id="2" w:name="bookmark2"/>
      <w:r>
        <w:t>Полномочия членов Комиссии</w:t>
      </w:r>
      <w:bookmarkEnd w:id="2"/>
    </w:p>
    <w:p w:rsidR="00585479" w:rsidRDefault="00585479">
      <w:pPr>
        <w:pStyle w:val="20"/>
        <w:numPr>
          <w:ilvl w:val="1"/>
          <w:numId w:val="2"/>
        </w:numPr>
        <w:shd w:val="clear" w:color="auto" w:fill="auto"/>
        <w:tabs>
          <w:tab w:val="left" w:pos="564"/>
        </w:tabs>
        <w:spacing w:before="0" w:after="0" w:line="278" w:lineRule="exact"/>
        <w:ind w:left="620" w:hanging="620"/>
        <w:jc w:val="both"/>
      </w:pPr>
      <w:r>
        <w:t>Дли осуществления своих цели и задач Комиссия имеет право:</w:t>
      </w:r>
    </w:p>
    <w:p w:rsidR="00585479" w:rsidRDefault="00585479">
      <w:pPr>
        <w:pStyle w:val="20"/>
        <w:numPr>
          <w:ilvl w:val="0"/>
          <w:numId w:val="1"/>
        </w:numPr>
        <w:shd w:val="clear" w:color="auto" w:fill="auto"/>
        <w:tabs>
          <w:tab w:val="left" w:pos="764"/>
          <w:tab w:val="right" w:pos="6500"/>
        </w:tabs>
        <w:spacing w:before="0" w:after="0" w:line="278" w:lineRule="exact"/>
        <w:ind w:left="760" w:hanging="360"/>
        <w:jc w:val="both"/>
      </w:pPr>
      <w:r>
        <w:t>принимать в</w:t>
      </w:r>
      <w:r>
        <w:tab/>
        <w:t>пределах своей компетенции решения, касающиеся организации,</w:t>
      </w:r>
    </w:p>
    <w:p w:rsidR="00585479" w:rsidRDefault="00585479">
      <w:pPr>
        <w:pStyle w:val="20"/>
        <w:shd w:val="clear" w:color="auto" w:fill="auto"/>
        <w:spacing w:before="0" w:after="0" w:line="278" w:lineRule="exact"/>
        <w:ind w:left="760" w:firstLine="0"/>
        <w:jc w:val="both"/>
      </w:pPr>
      <w:r>
        <w:t>координации и совершенствования деятельности Учреждения по предупреждению коррупции, а также осуществлять контроль исполнения этих решений;</w:t>
      </w:r>
    </w:p>
    <w:p w:rsidR="00585479" w:rsidRDefault="00585479">
      <w:pPr>
        <w:pStyle w:val="20"/>
        <w:numPr>
          <w:ilvl w:val="0"/>
          <w:numId w:val="1"/>
        </w:numPr>
        <w:shd w:val="clear" w:color="auto" w:fill="auto"/>
        <w:tabs>
          <w:tab w:val="left" w:pos="764"/>
          <w:tab w:val="right" w:pos="6500"/>
          <w:tab w:val="left" w:pos="6696"/>
          <w:tab w:val="right" w:pos="10085"/>
        </w:tabs>
        <w:spacing w:before="0" w:after="0" w:line="274" w:lineRule="exact"/>
        <w:ind w:left="760" w:hanging="360"/>
        <w:jc w:val="both"/>
      </w:pPr>
      <w:r>
        <w:t>заслушивать</w:t>
      </w:r>
      <w:r>
        <w:tab/>
        <w:t>на своих заседаниях субъектов</w:t>
      </w:r>
      <w:r>
        <w:tab/>
        <w:t>антикоррупционной</w:t>
      </w:r>
      <w:r>
        <w:tab/>
        <w:t>политики</w:t>
      </w:r>
    </w:p>
    <w:p w:rsidR="00585479" w:rsidRDefault="00585479">
      <w:pPr>
        <w:pStyle w:val="20"/>
        <w:shd w:val="clear" w:color="auto" w:fill="auto"/>
        <w:spacing w:before="0" w:after="0" w:line="274" w:lineRule="exact"/>
        <w:ind w:left="760" w:firstLine="0"/>
        <w:jc w:val="both"/>
      </w:pPr>
      <w:r>
        <w:t>Учреждения, в том числе - руководителей структурных подразделений  Учреждения;</w:t>
      </w:r>
    </w:p>
    <w:p w:rsidR="00585479" w:rsidRDefault="00585479">
      <w:pPr>
        <w:pStyle w:val="20"/>
        <w:numPr>
          <w:ilvl w:val="0"/>
          <w:numId w:val="1"/>
        </w:numPr>
        <w:shd w:val="clear" w:color="auto" w:fill="auto"/>
        <w:tabs>
          <w:tab w:val="left" w:pos="764"/>
        </w:tabs>
        <w:spacing w:before="0" w:after="0" w:line="274" w:lineRule="exact"/>
        <w:ind w:left="760" w:hanging="360"/>
        <w:jc w:val="both"/>
      </w:pPr>
      <w:r>
        <w:t>создавать рабочие группы для изучения вопросов, касающихся деятельности Комиссии, а также для подготовки проектов соответствующих решений Комиссии;</w:t>
      </w:r>
    </w:p>
    <w:p w:rsidR="00585479" w:rsidRDefault="00585479">
      <w:pPr>
        <w:pStyle w:val="20"/>
        <w:numPr>
          <w:ilvl w:val="0"/>
          <w:numId w:val="1"/>
        </w:numPr>
        <w:shd w:val="clear" w:color="auto" w:fill="auto"/>
        <w:tabs>
          <w:tab w:val="left" w:pos="764"/>
        </w:tabs>
        <w:spacing w:before="0" w:after="0" w:line="269" w:lineRule="exact"/>
        <w:ind w:left="760" w:hanging="360"/>
        <w:jc w:val="both"/>
      </w:pPr>
      <w:r>
        <w:t>привлекать для участия в работе Комиссии сотрудников Учреждения, должностных лиц и специалистов органов местного самоуправления, органов государственной власти РФ, правоохранительных органов, а также по согласованию и без нарушения правовых актов- представителей общественных объединений и организаций.</w:t>
      </w:r>
    </w:p>
    <w:p w:rsidR="00585479" w:rsidRDefault="00585479">
      <w:pPr>
        <w:pStyle w:val="20"/>
        <w:numPr>
          <w:ilvl w:val="0"/>
          <w:numId w:val="1"/>
        </w:numPr>
        <w:shd w:val="clear" w:color="auto" w:fill="auto"/>
        <w:tabs>
          <w:tab w:val="left" w:pos="764"/>
        </w:tabs>
        <w:spacing w:before="0" w:after="0" w:line="269" w:lineRule="exact"/>
        <w:ind w:left="760" w:hanging="360"/>
        <w:jc w:val="both"/>
      </w:pPr>
    </w:p>
    <w:p w:rsidR="00585479" w:rsidRDefault="00585479">
      <w:pPr>
        <w:pStyle w:val="10"/>
        <w:keepNext/>
        <w:keepLines/>
        <w:numPr>
          <w:ilvl w:val="0"/>
          <w:numId w:val="2"/>
        </w:numPr>
        <w:shd w:val="clear" w:color="auto" w:fill="auto"/>
        <w:tabs>
          <w:tab w:val="left" w:pos="3854"/>
        </w:tabs>
        <w:spacing w:before="0"/>
        <w:ind w:left="3500"/>
      </w:pPr>
      <w:bookmarkStart w:id="3" w:name="bookmark3"/>
      <w:r>
        <w:t>Порядок работы Комиссии</w:t>
      </w:r>
      <w:bookmarkEnd w:id="3"/>
    </w:p>
    <w:p w:rsidR="00585479" w:rsidRDefault="00585479">
      <w:pPr>
        <w:pStyle w:val="20"/>
        <w:numPr>
          <w:ilvl w:val="1"/>
          <w:numId w:val="2"/>
        </w:numPr>
        <w:shd w:val="clear" w:color="auto" w:fill="auto"/>
        <w:tabs>
          <w:tab w:val="left" w:pos="564"/>
        </w:tabs>
        <w:spacing w:before="0" w:after="0" w:line="269" w:lineRule="exact"/>
        <w:ind w:left="620" w:hanging="620"/>
        <w:jc w:val="both"/>
      </w:pPr>
      <w:r>
        <w:t>Работой Комиссии руководит Председатель Комиссии.</w:t>
      </w:r>
    </w:p>
    <w:p w:rsidR="00585479" w:rsidRDefault="00585479">
      <w:pPr>
        <w:pStyle w:val="20"/>
        <w:numPr>
          <w:ilvl w:val="1"/>
          <w:numId w:val="2"/>
        </w:numPr>
        <w:shd w:val="clear" w:color="auto" w:fill="auto"/>
        <w:tabs>
          <w:tab w:val="left" w:pos="564"/>
        </w:tabs>
        <w:spacing w:before="0" w:after="0" w:line="269" w:lineRule="exact"/>
        <w:ind w:left="620" w:hanging="620"/>
        <w:jc w:val="both"/>
      </w:pPr>
      <w:r>
        <w:t>Заседания Комиссии проводятся по итогам  года. По необходимости могут проводиться внеочередные заседания Комиссии.</w:t>
      </w:r>
    </w:p>
    <w:p w:rsidR="00585479" w:rsidRDefault="00585479">
      <w:pPr>
        <w:pStyle w:val="20"/>
        <w:numPr>
          <w:ilvl w:val="1"/>
          <w:numId w:val="2"/>
        </w:numPr>
        <w:shd w:val="clear" w:color="auto" w:fill="auto"/>
        <w:tabs>
          <w:tab w:val="left" w:pos="564"/>
        </w:tabs>
        <w:spacing w:before="0" w:after="0" w:line="269" w:lineRule="exact"/>
        <w:ind w:left="620" w:hanging="620"/>
        <w:jc w:val="both"/>
      </w:pPr>
      <w:r>
        <w:t>Повестка дня и порядок рассмотрения вопросов на заседаниях Комиссии утверждаются Председателем Комиссии.</w:t>
      </w:r>
    </w:p>
    <w:p w:rsidR="00585479" w:rsidRDefault="00585479">
      <w:pPr>
        <w:pStyle w:val="20"/>
        <w:numPr>
          <w:ilvl w:val="1"/>
          <w:numId w:val="2"/>
        </w:numPr>
        <w:shd w:val="clear" w:color="auto" w:fill="auto"/>
        <w:tabs>
          <w:tab w:val="left" w:pos="564"/>
        </w:tabs>
        <w:spacing w:before="0" w:after="0" w:line="269" w:lineRule="exact"/>
        <w:ind w:left="620" w:hanging="620"/>
        <w:jc w:val="both"/>
      </w:pPr>
      <w:r>
        <w:t>Заседания Комиссии ведет Председатель Комиссии, а в его отсутствие - по его поручению заместитель Председателя Комиссии или Секретарь Комиссии.</w:t>
      </w:r>
    </w:p>
    <w:p w:rsidR="00585479" w:rsidRDefault="00585479">
      <w:pPr>
        <w:pStyle w:val="20"/>
        <w:numPr>
          <w:ilvl w:val="1"/>
          <w:numId w:val="2"/>
        </w:numPr>
        <w:shd w:val="clear" w:color="auto" w:fill="auto"/>
        <w:tabs>
          <w:tab w:val="left" w:pos="564"/>
        </w:tabs>
        <w:spacing w:before="0" w:after="0" w:line="269" w:lineRule="exact"/>
        <w:ind w:left="620" w:hanging="620"/>
        <w:jc w:val="both"/>
      </w:pPr>
      <w:r>
        <w:t>Присутствие на заседаниях Комиссии членов Комиссии обязательно. Делегирование членом Комиссии своих полномочий в Комиссии иным должностным лицам не допускается. В случае невозможности присутствия члена Комиссии на заседании он обязан заблаговременно известить об этом Председателя Комиссии, либо заместителя Председателя Комиссии, либо Секретаря Комиссии.</w:t>
      </w:r>
    </w:p>
    <w:p w:rsidR="00585479" w:rsidRDefault="00585479">
      <w:pPr>
        <w:pStyle w:val="20"/>
        <w:numPr>
          <w:ilvl w:val="1"/>
          <w:numId w:val="2"/>
        </w:numPr>
        <w:shd w:val="clear" w:color="auto" w:fill="auto"/>
        <w:tabs>
          <w:tab w:val="left" w:pos="563"/>
        </w:tabs>
        <w:spacing w:before="0" w:after="0" w:line="269" w:lineRule="exact"/>
        <w:ind w:left="600" w:hanging="600"/>
        <w:jc w:val="both"/>
      </w:pPr>
      <w:r>
        <w:t>Заседание Комиссии считается правомочным, если на нем присутствует не менее половины членов комиссии плюс один человек.</w:t>
      </w:r>
    </w:p>
    <w:p w:rsidR="00585479" w:rsidRDefault="00585479">
      <w:pPr>
        <w:pStyle w:val="20"/>
        <w:numPr>
          <w:ilvl w:val="1"/>
          <w:numId w:val="2"/>
        </w:numPr>
        <w:shd w:val="clear" w:color="auto" w:fill="auto"/>
        <w:tabs>
          <w:tab w:val="left" w:pos="563"/>
        </w:tabs>
        <w:spacing w:before="0" w:after="0" w:line="269" w:lineRule="exact"/>
        <w:ind w:left="600" w:hanging="600"/>
        <w:jc w:val="both"/>
      </w:pPr>
      <w:r>
        <w:t>В зависимости от рассматриваемых вопросов к участию в заседаниях Комиссии могут привлекаться иные лица по согласованию с Председателем Комиссии.</w:t>
      </w:r>
    </w:p>
    <w:p w:rsidR="00585479" w:rsidRDefault="00585479" w:rsidP="007F4670">
      <w:pPr>
        <w:pStyle w:val="20"/>
        <w:shd w:val="clear" w:color="auto" w:fill="auto"/>
        <w:tabs>
          <w:tab w:val="left" w:pos="563"/>
        </w:tabs>
        <w:spacing w:before="0" w:after="0" w:line="269" w:lineRule="exact"/>
        <w:ind w:firstLine="0"/>
        <w:jc w:val="both"/>
      </w:pPr>
    </w:p>
    <w:p w:rsidR="00585479" w:rsidRDefault="00585479" w:rsidP="007F4670">
      <w:pPr>
        <w:pStyle w:val="20"/>
        <w:shd w:val="clear" w:color="auto" w:fill="auto"/>
        <w:tabs>
          <w:tab w:val="left" w:pos="563"/>
        </w:tabs>
        <w:spacing w:before="0" w:after="0" w:line="269" w:lineRule="exact"/>
        <w:ind w:firstLine="0"/>
        <w:jc w:val="both"/>
      </w:pPr>
    </w:p>
    <w:p w:rsidR="00585479" w:rsidRDefault="00585479">
      <w:pPr>
        <w:pStyle w:val="20"/>
        <w:numPr>
          <w:ilvl w:val="1"/>
          <w:numId w:val="2"/>
        </w:numPr>
        <w:shd w:val="clear" w:color="auto" w:fill="auto"/>
        <w:tabs>
          <w:tab w:val="left" w:pos="563"/>
        </w:tabs>
        <w:spacing w:before="0" w:after="0" w:line="269" w:lineRule="exact"/>
        <w:ind w:left="600" w:hanging="600"/>
        <w:jc w:val="both"/>
      </w:pPr>
      <w:r>
        <w:t>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его утверждения Председателем Комиссии. Члены Комиссии обладают равными правами при принятии решений.</w:t>
      </w:r>
    </w:p>
    <w:p w:rsidR="00585479" w:rsidRDefault="00585479">
      <w:pPr>
        <w:pStyle w:val="20"/>
        <w:numPr>
          <w:ilvl w:val="1"/>
          <w:numId w:val="2"/>
        </w:numPr>
        <w:shd w:val="clear" w:color="auto" w:fill="auto"/>
        <w:tabs>
          <w:tab w:val="left" w:pos="563"/>
        </w:tabs>
        <w:spacing w:before="0" w:after="0" w:line="269" w:lineRule="exact"/>
        <w:ind w:left="600" w:hanging="600"/>
        <w:jc w:val="both"/>
      </w:pPr>
      <w:r>
        <w:t>При необходимости решения Комиссии могут быть оформлены как приказы директора Учреждения.</w:t>
      </w:r>
    </w:p>
    <w:sectPr w:rsidR="00585479" w:rsidSect="00E815B8">
      <w:pgSz w:w="11900" w:h="16840"/>
      <w:pgMar w:top="848" w:right="871" w:bottom="992" w:left="8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479" w:rsidRDefault="00585479" w:rsidP="00E815B8">
      <w:r>
        <w:separator/>
      </w:r>
    </w:p>
  </w:endnote>
  <w:endnote w:type="continuationSeparator" w:id="0">
    <w:p w:rsidR="00585479" w:rsidRDefault="00585479" w:rsidP="00E81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479" w:rsidRDefault="00585479"/>
  </w:footnote>
  <w:footnote w:type="continuationSeparator" w:id="0">
    <w:p w:rsidR="00585479" w:rsidRDefault="005854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C41A3"/>
    <w:multiLevelType w:val="multilevel"/>
    <w:tmpl w:val="B7167C3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6CB4866"/>
    <w:multiLevelType w:val="multilevel"/>
    <w:tmpl w:val="7F5434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5B8"/>
    <w:rsid w:val="00157CB9"/>
    <w:rsid w:val="0037775D"/>
    <w:rsid w:val="00453D00"/>
    <w:rsid w:val="00562CA3"/>
    <w:rsid w:val="00585479"/>
    <w:rsid w:val="005876A5"/>
    <w:rsid w:val="005E5242"/>
    <w:rsid w:val="0060293A"/>
    <w:rsid w:val="00665A81"/>
    <w:rsid w:val="006C1E60"/>
    <w:rsid w:val="007F4670"/>
    <w:rsid w:val="008A3E13"/>
    <w:rsid w:val="009722C7"/>
    <w:rsid w:val="00A5147A"/>
    <w:rsid w:val="00B373B3"/>
    <w:rsid w:val="00B8200A"/>
    <w:rsid w:val="00BA7F93"/>
    <w:rsid w:val="00BC098C"/>
    <w:rsid w:val="00BD23F7"/>
    <w:rsid w:val="00C86213"/>
    <w:rsid w:val="00C913C4"/>
    <w:rsid w:val="00CB0185"/>
    <w:rsid w:val="00D67E5B"/>
    <w:rsid w:val="00DE74F2"/>
    <w:rsid w:val="00DF6C33"/>
    <w:rsid w:val="00E60772"/>
    <w:rsid w:val="00E815B8"/>
    <w:rsid w:val="00EE5CAB"/>
    <w:rsid w:val="00F01B21"/>
    <w:rsid w:val="00F50CF2"/>
    <w:rsid w:val="00F91C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5B8"/>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15B8"/>
    <w:rPr>
      <w:rFonts w:cs="Times New Roman"/>
      <w:color w:val="0066CC"/>
      <w:u w:val="single"/>
    </w:rPr>
  </w:style>
  <w:style w:type="character" w:customStyle="1" w:styleId="3">
    <w:name w:val="Основной текст (3)_"/>
    <w:basedOn w:val="DefaultParagraphFont"/>
    <w:link w:val="30"/>
    <w:uiPriority w:val="99"/>
    <w:locked/>
    <w:rsid w:val="00E815B8"/>
    <w:rPr>
      <w:rFonts w:ascii="Times New Roman" w:hAnsi="Times New Roman" w:cs="Times New Roman"/>
      <w:b/>
      <w:bCs/>
      <w:sz w:val="20"/>
      <w:szCs w:val="20"/>
      <w:u w:val="none"/>
    </w:rPr>
  </w:style>
  <w:style w:type="character" w:customStyle="1" w:styleId="4">
    <w:name w:val="Основной текст (4)_"/>
    <w:basedOn w:val="DefaultParagraphFont"/>
    <w:link w:val="40"/>
    <w:uiPriority w:val="99"/>
    <w:locked/>
    <w:rsid w:val="00E815B8"/>
    <w:rPr>
      <w:rFonts w:ascii="Times New Roman" w:hAnsi="Times New Roman" w:cs="Times New Roman"/>
      <w:b/>
      <w:bCs/>
      <w:u w:val="none"/>
    </w:rPr>
  </w:style>
  <w:style w:type="character" w:customStyle="1" w:styleId="2">
    <w:name w:val="Основной текст (2)_"/>
    <w:basedOn w:val="DefaultParagraphFont"/>
    <w:link w:val="20"/>
    <w:uiPriority w:val="99"/>
    <w:locked/>
    <w:rsid w:val="00E815B8"/>
    <w:rPr>
      <w:rFonts w:ascii="Times New Roman" w:hAnsi="Times New Roman" w:cs="Times New Roman"/>
      <w:u w:val="none"/>
    </w:rPr>
  </w:style>
  <w:style w:type="character" w:customStyle="1" w:styleId="21">
    <w:name w:val="Основной текст (2) + Курсив"/>
    <w:basedOn w:val="2"/>
    <w:uiPriority w:val="99"/>
    <w:rsid w:val="00E815B8"/>
    <w:rPr>
      <w:i/>
      <w:iCs/>
      <w:color w:val="000000"/>
      <w:spacing w:val="0"/>
      <w:w w:val="100"/>
      <w:position w:val="0"/>
      <w:sz w:val="24"/>
      <w:szCs w:val="24"/>
      <w:lang w:val="ru-RU" w:eastAsia="ru-RU"/>
    </w:rPr>
  </w:style>
  <w:style w:type="character" w:customStyle="1" w:styleId="1">
    <w:name w:val="Заголовок №1_"/>
    <w:basedOn w:val="DefaultParagraphFont"/>
    <w:link w:val="10"/>
    <w:uiPriority w:val="99"/>
    <w:locked/>
    <w:rsid w:val="00E815B8"/>
    <w:rPr>
      <w:rFonts w:ascii="Times New Roman" w:hAnsi="Times New Roman" w:cs="Times New Roman"/>
      <w:b/>
      <w:bCs/>
      <w:u w:val="none"/>
    </w:rPr>
  </w:style>
  <w:style w:type="paragraph" w:customStyle="1" w:styleId="30">
    <w:name w:val="Основной текст (3)"/>
    <w:basedOn w:val="Normal"/>
    <w:link w:val="3"/>
    <w:uiPriority w:val="99"/>
    <w:rsid w:val="00E815B8"/>
    <w:pPr>
      <w:shd w:val="clear" w:color="auto" w:fill="FFFFFF"/>
      <w:spacing w:after="660" w:line="245" w:lineRule="exact"/>
    </w:pPr>
    <w:rPr>
      <w:rFonts w:ascii="Times New Roman" w:eastAsia="Times New Roman" w:hAnsi="Times New Roman" w:cs="Times New Roman"/>
      <w:b/>
      <w:bCs/>
      <w:sz w:val="20"/>
      <w:szCs w:val="20"/>
    </w:rPr>
  </w:style>
  <w:style w:type="paragraph" w:customStyle="1" w:styleId="40">
    <w:name w:val="Основной текст (4)"/>
    <w:basedOn w:val="Normal"/>
    <w:link w:val="4"/>
    <w:uiPriority w:val="99"/>
    <w:rsid w:val="00E815B8"/>
    <w:pPr>
      <w:shd w:val="clear" w:color="auto" w:fill="FFFFFF"/>
      <w:spacing w:before="660" w:line="240" w:lineRule="atLeast"/>
      <w:jc w:val="center"/>
    </w:pPr>
    <w:rPr>
      <w:rFonts w:ascii="Times New Roman" w:eastAsia="Times New Roman" w:hAnsi="Times New Roman" w:cs="Times New Roman"/>
      <w:b/>
      <w:bCs/>
    </w:rPr>
  </w:style>
  <w:style w:type="paragraph" w:customStyle="1" w:styleId="20">
    <w:name w:val="Основной текст (2)"/>
    <w:basedOn w:val="Normal"/>
    <w:link w:val="2"/>
    <w:uiPriority w:val="99"/>
    <w:rsid w:val="00E815B8"/>
    <w:pPr>
      <w:shd w:val="clear" w:color="auto" w:fill="FFFFFF"/>
      <w:spacing w:before="180" w:after="180" w:line="240" w:lineRule="atLeast"/>
      <w:ind w:hanging="640"/>
    </w:pPr>
    <w:rPr>
      <w:rFonts w:ascii="Times New Roman" w:eastAsia="Times New Roman" w:hAnsi="Times New Roman" w:cs="Times New Roman"/>
    </w:rPr>
  </w:style>
  <w:style w:type="paragraph" w:customStyle="1" w:styleId="10">
    <w:name w:val="Заголовок №1"/>
    <w:basedOn w:val="Normal"/>
    <w:link w:val="1"/>
    <w:uiPriority w:val="99"/>
    <w:rsid w:val="00E815B8"/>
    <w:pPr>
      <w:shd w:val="clear" w:color="auto" w:fill="FFFFFF"/>
      <w:spacing w:before="120" w:line="269" w:lineRule="exact"/>
      <w:jc w:val="both"/>
      <w:outlineLvl w:val="0"/>
    </w:pPr>
    <w:rPr>
      <w:rFonts w:ascii="Times New Roman" w:eastAsia="Times New Roman" w:hAnsi="Times New Roman" w:cs="Times New Roman"/>
      <w:b/>
      <w:bCs/>
    </w:rPr>
  </w:style>
  <w:style w:type="paragraph" w:styleId="DocumentMap">
    <w:name w:val="Document Map"/>
    <w:basedOn w:val="Normal"/>
    <w:link w:val="DocumentMapChar"/>
    <w:uiPriority w:val="99"/>
    <w:semiHidden/>
    <w:rsid w:val="00DE74F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color w:val="000000"/>
      <w:sz w:val="2"/>
    </w:rPr>
  </w:style>
  <w:style w:type="character" w:customStyle="1" w:styleId="210">
    <w:name w:val="Основной текст (2) + 10"/>
    <w:aliases w:val="5 pt,Не полужирный"/>
    <w:basedOn w:val="DefaultParagraphFont"/>
    <w:uiPriority w:val="99"/>
    <w:rsid w:val="00DE74F2"/>
    <w:rPr>
      <w:rFonts w:ascii="Times New Roman" w:hAnsi="Times New Roman" w:cs="Times New Roman"/>
      <w:b/>
      <w:bCs/>
      <w:color w:val="000000"/>
      <w:spacing w:val="0"/>
      <w:w w:val="100"/>
      <w:position w:val="0"/>
      <w:sz w:val="21"/>
      <w:szCs w:val="21"/>
      <w:u w:val="none"/>
      <w:lang w:val="ru-RU" w:eastAsia="ru-RU"/>
    </w:rPr>
  </w:style>
</w:styles>
</file>

<file path=word/webSettings.xml><?xml version="1.0" encoding="utf-8"?>
<w:webSettings xmlns:r="http://schemas.openxmlformats.org/officeDocument/2006/relationships" xmlns:w="http://schemas.openxmlformats.org/wordprocessingml/2006/main">
  <w:divs>
    <w:div w:id="988632316">
      <w:marLeft w:val="0"/>
      <w:marRight w:val="0"/>
      <w:marTop w:val="0"/>
      <w:marBottom w:val="0"/>
      <w:divBdr>
        <w:top w:val="none" w:sz="0" w:space="0" w:color="auto"/>
        <w:left w:val="none" w:sz="0" w:space="0" w:color="auto"/>
        <w:bottom w:val="none" w:sz="0" w:space="0" w:color="auto"/>
        <w:right w:val="none" w:sz="0" w:space="0" w:color="auto"/>
      </w:divBdr>
      <w:divsChild>
        <w:div w:id="988632313">
          <w:marLeft w:val="0"/>
          <w:marRight w:val="0"/>
          <w:marTop w:val="121"/>
          <w:marBottom w:val="0"/>
          <w:divBdr>
            <w:top w:val="none" w:sz="0" w:space="0" w:color="auto"/>
            <w:left w:val="none" w:sz="0" w:space="0" w:color="auto"/>
            <w:bottom w:val="none" w:sz="0" w:space="0" w:color="auto"/>
            <w:right w:val="none" w:sz="0" w:space="0" w:color="auto"/>
          </w:divBdr>
        </w:div>
        <w:div w:id="988632314">
          <w:marLeft w:val="0"/>
          <w:marRight w:val="0"/>
          <w:marTop w:val="121"/>
          <w:marBottom w:val="0"/>
          <w:divBdr>
            <w:top w:val="none" w:sz="0" w:space="0" w:color="auto"/>
            <w:left w:val="none" w:sz="0" w:space="0" w:color="auto"/>
            <w:bottom w:val="none" w:sz="0" w:space="0" w:color="auto"/>
            <w:right w:val="none" w:sz="0" w:space="0" w:color="auto"/>
          </w:divBdr>
        </w:div>
        <w:div w:id="988632315">
          <w:marLeft w:val="0"/>
          <w:marRight w:val="0"/>
          <w:marTop w:val="121"/>
          <w:marBottom w:val="0"/>
          <w:divBdr>
            <w:top w:val="none" w:sz="0" w:space="0" w:color="auto"/>
            <w:left w:val="none" w:sz="0" w:space="0" w:color="auto"/>
            <w:bottom w:val="none" w:sz="0" w:space="0" w:color="auto"/>
            <w:right w:val="none" w:sz="0" w:space="0" w:color="auto"/>
          </w:divBdr>
        </w:div>
        <w:div w:id="988632320">
          <w:marLeft w:val="0"/>
          <w:marRight w:val="0"/>
          <w:marTop w:val="121"/>
          <w:marBottom w:val="0"/>
          <w:divBdr>
            <w:top w:val="none" w:sz="0" w:space="0" w:color="auto"/>
            <w:left w:val="none" w:sz="0" w:space="0" w:color="auto"/>
            <w:bottom w:val="none" w:sz="0" w:space="0" w:color="auto"/>
            <w:right w:val="none" w:sz="0" w:space="0" w:color="auto"/>
          </w:divBdr>
        </w:div>
      </w:divsChild>
    </w:div>
    <w:div w:id="988632319">
      <w:marLeft w:val="0"/>
      <w:marRight w:val="0"/>
      <w:marTop w:val="0"/>
      <w:marBottom w:val="0"/>
      <w:divBdr>
        <w:top w:val="none" w:sz="0" w:space="0" w:color="auto"/>
        <w:left w:val="none" w:sz="0" w:space="0" w:color="auto"/>
        <w:bottom w:val="none" w:sz="0" w:space="0" w:color="auto"/>
        <w:right w:val="none" w:sz="0" w:space="0" w:color="auto"/>
      </w:divBdr>
    </w:div>
    <w:div w:id="988632321">
      <w:marLeft w:val="0"/>
      <w:marRight w:val="0"/>
      <w:marTop w:val="0"/>
      <w:marBottom w:val="0"/>
      <w:divBdr>
        <w:top w:val="none" w:sz="0" w:space="0" w:color="auto"/>
        <w:left w:val="none" w:sz="0" w:space="0" w:color="auto"/>
        <w:bottom w:val="none" w:sz="0" w:space="0" w:color="auto"/>
        <w:right w:val="none" w:sz="0" w:space="0" w:color="auto"/>
      </w:divBdr>
      <w:divsChild>
        <w:div w:id="988632317">
          <w:marLeft w:val="0"/>
          <w:marRight w:val="0"/>
          <w:marTop w:val="121"/>
          <w:marBottom w:val="0"/>
          <w:divBdr>
            <w:top w:val="none" w:sz="0" w:space="0" w:color="auto"/>
            <w:left w:val="none" w:sz="0" w:space="0" w:color="auto"/>
            <w:bottom w:val="none" w:sz="0" w:space="0" w:color="auto"/>
            <w:right w:val="none" w:sz="0" w:space="0" w:color="auto"/>
          </w:divBdr>
        </w:div>
        <w:div w:id="988632318">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91767C0DA369C44B79E7A593E01F9BA" ma:contentTypeVersion="1" ma:contentTypeDescription="Создание документа." ma:contentTypeScope="" ma:versionID="400e074adaece6b2f2efb79b2273a59c">
  <xsd:schema xmlns:xsd="http://www.w3.org/2001/XMLSchema" xmlns:xs="http://www.w3.org/2001/XMLSchema" xmlns:p="http://schemas.microsoft.com/office/2006/metadata/properties" xmlns:ns2="57504d04-691e-4fc4-8f09-4f19fdbe90f6" xmlns:ns3="6d7c22ec-c6a4-4777-88aa-bc3c76ac660e" targetNamespace="http://schemas.microsoft.com/office/2006/metadata/properties" ma:root="true" ma:fieldsID="91f03645d6ce2753a58d94a0129be932" ns2:_="" ns3:_="">
    <xsd:import namespace="57504d04-691e-4fc4-8f09-4f19fdbe90f6"/>
    <xsd:import namespace="6d7c22ec-c6a4-4777-88aa-bc3c76ac660e"/>
    <xsd:element name="properties">
      <xsd:complexType>
        <xsd:sequence>
          <xsd:element name="documentManagement">
            <xsd:complexType>
              <xsd:all>
                <xsd:element ref="ns2:_dlc_DocId" minOccurs="0"/>
                <xsd:element ref="ns2:_dlc_DocIdUrl" minOccurs="0"/>
                <xsd:element ref="ns2:_dlc_DocIdPersistId" minOccurs="0"/>
                <xsd:element ref="ns3:_x041e__x043f__x0438__x0441__x0430__x043d__x0438__x043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7c22ec-c6a4-4777-88aa-bc3c76ac660e" elementFormDefault="qualified">
    <xsd:import namespace="http://schemas.microsoft.com/office/2006/documentManagement/types"/>
    <xsd:import namespace="http://schemas.microsoft.com/office/infopath/2007/PartnerControls"/>
    <xsd:element name="_x041e__x043f__x0438__x0441__x0430__x043d__x0438__x0435_" ma:index="11" nillable="true" ma:displayName="Описание" ma:internalName="_x041e__x043f__x0438__x0441__x0430__x043d__x0438__x0435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7504d04-691e-4fc4-8f09-4f19fdbe90f6">XXJ7TYMEEKJ2-1320909061-3</_dlc_DocId>
    <_dlc_DocIdUrl xmlns="57504d04-691e-4fc4-8f09-4f19fdbe90f6">
      <Url>https://vip.gov.mari.ru/gorvol/gpkio/_layouts/DocIdRedir.aspx?ID=XXJ7TYMEEKJ2-1320909061-3</Url>
      <Description>XXJ7TYMEEKJ2-1320909061-3</Description>
    </_dlc_DocIdUrl>
    <_x041e__x043f__x0438__x0441__x0430__x043d__x0438__x0435_ xmlns="6d7c22ec-c6a4-4777-88aa-bc3c76ac660e" xsi:nil="true"/>
  </documentManagement>
</p:properties>
</file>

<file path=customXml/itemProps1.xml><?xml version="1.0" encoding="utf-8"?>
<ds:datastoreItem xmlns:ds="http://schemas.openxmlformats.org/officeDocument/2006/customXml" ds:itemID="{FD18D866-C5DD-40C5-B88E-88CD3D23764B}"/>
</file>

<file path=customXml/itemProps2.xml><?xml version="1.0" encoding="utf-8"?>
<ds:datastoreItem xmlns:ds="http://schemas.openxmlformats.org/officeDocument/2006/customXml" ds:itemID="{0F6D168C-58A6-4698-8BA9-74FCAC9C0C79}"/>
</file>

<file path=customXml/itemProps3.xml><?xml version="1.0" encoding="utf-8"?>
<ds:datastoreItem xmlns:ds="http://schemas.openxmlformats.org/officeDocument/2006/customXml" ds:itemID="{D2D28618-1050-4893-93D2-F3676B42FD14}"/>
</file>

<file path=customXml/itemProps4.xml><?xml version="1.0" encoding="utf-8"?>
<ds:datastoreItem xmlns:ds="http://schemas.openxmlformats.org/officeDocument/2006/customXml" ds:itemID="{921427B7-9284-46F6-8055-BFBE657F840E}"/>
</file>

<file path=docProps/app.xml><?xml version="1.0" encoding="utf-8"?>
<Properties xmlns="http://schemas.openxmlformats.org/officeDocument/2006/extended-properties" xmlns:vt="http://schemas.openxmlformats.org/officeDocument/2006/docPropsVTypes">
  <Template>Normal_Wordconv</Template>
  <TotalTime>2</TotalTime>
  <Pages>4</Pages>
  <Words>1108</Words>
  <Characters>6321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Положение о комиссии по противодействию коррупции</dc:title>
  <dc:subject/>
  <dc:creator>user</dc:creator>
  <cp:keywords/>
  <dc:description/>
  <cp:lastModifiedBy>dns23</cp:lastModifiedBy>
  <cp:revision>2</cp:revision>
  <cp:lastPrinted>2019-04-13T02:58:00Z</cp:lastPrinted>
  <dcterms:created xsi:type="dcterms:W3CDTF">2019-04-15T11:59:00Z</dcterms:created>
  <dcterms:modified xsi:type="dcterms:W3CDTF">2019-04-15T11:59:00Z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0x010100B91767C0DA369C44B79E7A593E01F9BA</vt:lpwstr>
  </property>
  <property fmtid="{D5CDD505-2E9C-101B-9397-08002B2CF9AE}" pid="3" name="_dlc_DocIdItemGuid">
    <vt:lpwstr>7c51f347-270b-438b-8c1f-c7ba1405b3d2</vt:lpwstr>
  </property>
  <property fmtid="{D5CDD505-2E9C-101B-9397-08002B2CF9AE}" pid="4" name="TemplateUrl">
    <vt:lpwstr/>
  </property>
  <property fmtid="{D5CDD505-2E9C-101B-9397-08002B2CF9AE}" pid="5" name="Order">
    <vt:r8>600</vt:r8>
  </property>
  <property fmtid="{D5CDD505-2E9C-101B-9397-08002B2CF9AE}" pid="6" name="xd_ProgID">
    <vt:lpwstr/>
  </property>
  <property fmtid="{D5CDD505-2E9C-101B-9397-08002B2CF9AE}" pid="7" name="_CopySource">
    <vt:lpwstr/>
  </property>
  <property fmtid="{D5CDD505-2E9C-101B-9397-08002B2CF9AE}" pid="8" name="_SourceUrl">
    <vt:lpwstr/>
  </property>
  <property fmtid="{D5CDD505-2E9C-101B-9397-08002B2CF9AE}" pid="9" name="_SharedFileIndex">
    <vt:lpwstr/>
  </property>
</Properties>
</file>