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49" w:rsidRDefault="00233749" w:rsidP="003302BB">
      <w:pPr>
        <w:pStyle w:val="aa"/>
        <w:shd w:val="clear" w:color="auto" w:fill="FFFFFF"/>
        <w:spacing w:before="0" w:beforeAutospacing="0" w:after="120" w:afterAutospacing="0"/>
        <w:rPr>
          <w:rStyle w:val="ab"/>
          <w:rFonts w:ascii="Verdana" w:hAnsi="Verdana" w:cs="Arial"/>
          <w:color w:val="000000"/>
          <w:sz w:val="17"/>
          <w:szCs w:val="17"/>
        </w:rPr>
      </w:pPr>
    </w:p>
    <w:p w:rsidR="00233749" w:rsidRDefault="00233749" w:rsidP="003302BB">
      <w:pPr>
        <w:pStyle w:val="aa"/>
        <w:shd w:val="clear" w:color="auto" w:fill="FFFFFF"/>
        <w:spacing w:before="0" w:beforeAutospacing="0" w:after="120" w:afterAutospacing="0"/>
        <w:rPr>
          <w:rStyle w:val="ab"/>
          <w:rFonts w:ascii="Verdana" w:hAnsi="Verdana" w:cs="Arial"/>
          <w:color w:val="000000"/>
          <w:sz w:val="17"/>
          <w:szCs w:val="17"/>
        </w:rPr>
      </w:pPr>
    </w:p>
    <w:p w:rsidR="00233749" w:rsidRDefault="00233749" w:rsidP="003302BB">
      <w:pPr>
        <w:pStyle w:val="aa"/>
        <w:shd w:val="clear" w:color="auto" w:fill="FFFFFF"/>
        <w:spacing w:before="0" w:beforeAutospacing="0" w:after="120" w:afterAutospacing="0"/>
        <w:rPr>
          <w:rStyle w:val="ab"/>
          <w:rFonts w:ascii="Verdana" w:hAnsi="Verdana" w:cs="Arial"/>
          <w:color w:val="000000"/>
          <w:sz w:val="17"/>
          <w:szCs w:val="17"/>
        </w:rPr>
      </w:pPr>
    </w:p>
    <w:p w:rsidR="003302BB" w:rsidRDefault="003302BB" w:rsidP="003302BB">
      <w:pPr>
        <w:pStyle w:val="aa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Style w:val="ab"/>
          <w:rFonts w:ascii="Verdana" w:hAnsi="Verdana" w:cs="Arial"/>
          <w:color w:val="000000"/>
          <w:sz w:val="17"/>
          <w:szCs w:val="17"/>
        </w:rPr>
        <w:t>Просветительское направление «ФолкУрок»</w:t>
      </w:r>
      <w:r>
        <w:rPr>
          <w:rFonts w:ascii="Verdana" w:hAnsi="Verdana" w:cs="Arial"/>
          <w:color w:val="000000"/>
          <w:sz w:val="17"/>
          <w:szCs w:val="17"/>
        </w:rPr>
        <w:t> – знакомство детей с богатым нематериальным культурным наследием нашей страны, создание условий для познавательной деятельности учащихся через привлечение к участию и организации научно-просветительских и образовательных акций с использованием интерактивных и цифровых технологий.</w:t>
      </w:r>
    </w:p>
    <w:p w:rsidR="003302BB" w:rsidRDefault="003302BB" w:rsidP="003302BB">
      <w:pPr>
        <w:pStyle w:val="aa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7"/>
          <w:szCs w:val="17"/>
        </w:rPr>
        <w:t>В рамках направления предполагается проведение всероссийской акции </w:t>
      </w:r>
      <w:hyperlink r:id="rId6" w:tgtFrame="_blank" w:history="1">
        <w:r>
          <w:rPr>
            <w:rStyle w:val="ab"/>
            <w:rFonts w:ascii="Verdana" w:hAnsi="Verdana" w:cs="Arial"/>
            <w:color w:val="C0392B"/>
            <w:sz w:val="17"/>
            <w:szCs w:val="17"/>
          </w:rPr>
          <w:t>«ФолкУрок»</w:t>
        </w:r>
      </w:hyperlink>
      <w:r>
        <w:rPr>
          <w:rFonts w:ascii="Verdana" w:hAnsi="Verdana" w:cs="Arial"/>
          <w:color w:val="000000"/>
          <w:sz w:val="17"/>
          <w:szCs w:val="17"/>
        </w:rPr>
        <w:t> и других просветительских мероприятий.</w:t>
      </w:r>
    </w:p>
    <w:p w:rsidR="003302BB" w:rsidRDefault="003302BB" w:rsidP="00936554">
      <w:pPr>
        <w:shd w:val="clear" w:color="auto" w:fill="FFFFFF"/>
        <w:spacing w:after="0" w:line="240" w:lineRule="auto"/>
        <w:textAlignment w:val="baseline"/>
        <w:outlineLvl w:val="0"/>
      </w:pPr>
      <w:r>
        <w:rPr>
          <w:rFonts w:ascii="Black" w:hAnsi="Black"/>
          <w:color w:val="333333"/>
          <w:sz w:val="17"/>
          <w:szCs w:val="17"/>
          <w:u w:val="single"/>
          <w:shd w:val="clear" w:color="auto" w:fill="FFFFFF"/>
        </w:rPr>
        <w:t>Основные направления:</w:t>
      </w:r>
      <w:r>
        <w:rPr>
          <w:rFonts w:ascii="Black" w:hAnsi="Black"/>
          <w:color w:val="333333"/>
          <w:sz w:val="17"/>
          <w:szCs w:val="17"/>
          <w:shd w:val="clear" w:color="auto" w:fill="FFFFFF"/>
        </w:rPr>
        <w:t> </w:t>
      </w:r>
      <w:r>
        <w:rPr>
          <w:rStyle w:val="ab"/>
          <w:rFonts w:ascii="Black" w:hAnsi="Black"/>
          <w:color w:val="333333"/>
          <w:sz w:val="17"/>
          <w:szCs w:val="17"/>
          <w:shd w:val="clear" w:color="auto" w:fill="FFFFFF"/>
        </w:rPr>
        <w:t>Просветительское направление «ФолкУрок»,</w:t>
      </w:r>
      <w:r>
        <w:rPr>
          <w:rFonts w:ascii="Black" w:hAnsi="Black"/>
          <w:color w:val="333333"/>
          <w:sz w:val="17"/>
          <w:szCs w:val="17"/>
          <w:shd w:val="clear" w:color="auto" w:fill="FFFFFF"/>
        </w:rPr>
        <w:t> т</w:t>
      </w:r>
      <w:r>
        <w:rPr>
          <w:rStyle w:val="ab"/>
          <w:rFonts w:ascii="Black" w:hAnsi="Black"/>
          <w:color w:val="333333"/>
          <w:sz w:val="17"/>
          <w:szCs w:val="17"/>
          <w:shd w:val="clear" w:color="auto" w:fill="FFFFFF"/>
        </w:rPr>
        <w:t>ворческое направление «Этноперемена», </w:t>
      </w:r>
      <w:r>
        <w:rPr>
          <w:rFonts w:ascii="Black" w:hAnsi="Black"/>
          <w:color w:val="333333"/>
          <w:sz w:val="17"/>
          <w:szCs w:val="17"/>
          <w:shd w:val="clear" w:color="auto" w:fill="FFFFFF"/>
        </w:rPr>
        <w:t>и</w:t>
      </w:r>
      <w:r>
        <w:rPr>
          <w:rStyle w:val="ab"/>
          <w:rFonts w:ascii="Black" w:hAnsi="Black"/>
          <w:color w:val="333333"/>
          <w:sz w:val="17"/>
          <w:szCs w:val="17"/>
          <w:shd w:val="clear" w:color="auto" w:fill="FFFFFF"/>
        </w:rPr>
        <w:t>сследовательское направление «Веб-экспедиция»</w:t>
      </w:r>
    </w:p>
    <w:p w:rsidR="003302BB" w:rsidRDefault="003302BB" w:rsidP="00936554">
      <w:pPr>
        <w:shd w:val="clear" w:color="auto" w:fill="FFFFFF"/>
        <w:spacing w:after="0" w:line="240" w:lineRule="auto"/>
        <w:textAlignment w:val="baseline"/>
        <w:outlineLvl w:val="0"/>
      </w:pPr>
    </w:p>
    <w:p w:rsidR="003302BB" w:rsidRDefault="003302BB" w:rsidP="00936554">
      <w:pPr>
        <w:shd w:val="clear" w:color="auto" w:fill="FFFFFF"/>
        <w:spacing w:after="0" w:line="240" w:lineRule="auto"/>
        <w:textAlignment w:val="baseline"/>
        <w:outlineLvl w:val="0"/>
      </w:pPr>
    </w:p>
    <w:p w:rsidR="00936554" w:rsidRPr="00936554" w:rsidRDefault="00821F51" w:rsidP="0093655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530606"/>
          <w:kern w:val="36"/>
          <w:sz w:val="24"/>
          <w:szCs w:val="24"/>
          <w:lang w:eastAsia="ru-RU"/>
        </w:rPr>
      </w:pPr>
      <w:hyperlink r:id="rId7" w:history="1">
        <w:r w:rsidR="00936554" w:rsidRPr="00936554">
          <w:rPr>
            <w:rFonts w:ascii="inherit" w:eastAsia="Times New Roman" w:hAnsi="inherit" w:cs="Arial"/>
            <w:b/>
            <w:bCs/>
            <w:color w:val="530606"/>
            <w:kern w:val="36"/>
            <w:sz w:val="24"/>
            <w:lang w:eastAsia="ru-RU"/>
          </w:rPr>
          <w:t>Колядовочная песня в исполнении фольклорного ансамбля «Уграда» в рамках проекта «Народная культура для школьников»</w:t>
        </w:r>
      </w:hyperlink>
    </w:p>
    <w:p w:rsidR="00936554" w:rsidRDefault="00936554"/>
    <w:p w:rsidR="00936554" w:rsidRDefault="00936554" w:rsidP="0093655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  <w:r>
        <w:rPr>
          <w:rFonts w:ascii="inherit" w:hAnsi="inherit" w:cs="Arial"/>
          <w:b/>
          <w:bCs/>
          <w:noProof/>
          <w:color w:val="940A0A"/>
          <w:sz w:val="18"/>
          <w:szCs w:val="18"/>
          <w:bdr w:val="none" w:sz="0" w:space="0" w:color="auto" w:frame="1"/>
        </w:rPr>
        <w:drawing>
          <wp:inline distT="0" distB="0" distL="0" distR="0">
            <wp:extent cx="1546860" cy="822960"/>
            <wp:effectExtent l="19050" t="0" r="0" b="0"/>
            <wp:docPr id="5" name="Рисунок 5" descr="http://ocntpskov.ru/wp-content/uploads/2021/03/1-13-300x16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cntpskov.ru/wp-content/uploads/2021/03/1-13-300x16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1F51" w:rsidRPr="00821F51">
        <w:rPr>
          <w:rFonts w:ascii="Arial" w:hAnsi="Arial" w:cs="Arial"/>
          <w:color w:val="40404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❇" style="width:24pt;height:24pt"/>
        </w:pict>
      </w:r>
      <w:r>
        <w:rPr>
          <w:rFonts w:ascii="Arial" w:hAnsi="Arial" w:cs="Arial"/>
          <w:color w:val="404040"/>
          <w:sz w:val="18"/>
          <w:szCs w:val="18"/>
        </w:rPr>
        <w:t>В марте продолжается Всероссийский проект «Народная культура для школьников»! Это цикл мероприятий, включающий в себя исследовательские, просветительские и творческие мероприятия, направленные на вовлечение школьников разных возрастов в изучение и популяризацию многонациональной традиционной культуры народов Российской Федерации. </w:t>
      </w:r>
      <w:r w:rsidR="00821F51" w:rsidRPr="00821F51">
        <w:rPr>
          <w:rFonts w:ascii="Arial" w:hAnsi="Arial" w:cs="Arial"/>
          <w:color w:val="404040"/>
          <w:sz w:val="18"/>
          <w:szCs w:val="18"/>
        </w:rPr>
        <w:pict>
          <v:shape id="_x0000_i1026" type="#_x0000_t75" alt="❇" style="width:24pt;height:24pt"/>
        </w:pict>
      </w:r>
      <w:r>
        <w:rPr>
          <w:rFonts w:ascii="Arial" w:hAnsi="Arial" w:cs="Arial"/>
          <w:color w:val="404040"/>
          <w:sz w:val="18"/>
          <w:szCs w:val="18"/>
        </w:rPr>
        <w:t>Предлагаем вашему вниманию традиционную колядовочную песню деревни Декшино Печорского района Псковской области в исполнении Народного самодеятельного коллектива фольклорного ансамбля «УГРАДА» Псковского областного центра народного творчества.</w:t>
      </w:r>
    </w:p>
    <w:p w:rsidR="00936554" w:rsidRDefault="00936554" w:rsidP="00936554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br/>
      </w:r>
      <w:r w:rsidR="00821F51" w:rsidRPr="00821F51">
        <w:rPr>
          <w:rFonts w:ascii="Arial" w:hAnsi="Arial" w:cs="Arial"/>
          <w:color w:val="404040"/>
          <w:sz w:val="18"/>
          <w:szCs w:val="18"/>
        </w:rPr>
        <w:pict>
          <v:shape id="_x0000_i1027" type="#_x0000_t75" alt="❇" style="width:24pt;height:24pt"/>
        </w:pict>
      </w:r>
      <w:r>
        <w:rPr>
          <w:rFonts w:ascii="Arial" w:hAnsi="Arial" w:cs="Arial"/>
          <w:color w:val="404040"/>
          <w:sz w:val="18"/>
          <w:szCs w:val="18"/>
        </w:rPr>
        <w:t>По традиции во время Святок в Печорском районе Псковской области молодежь и подростки ватагами шли по деревне с песнями-колядками и виноградьями. В деревне Декшино исполняли песню «Вот пала, пала порошка…». Деревенские жители, заслышав колядовщиков, радовались и зазывали их в свои дворы петь колядки и плясать. Часто ватаги колядовщиков ходили с гармонистами, плясунами и ряжеными. Самый популярный персонаж «Медведь». Он плясал смешнее всех, кувыркался и веселил хозяев. Хозяева наделяли колядовщиков, а те продолжали до самой ночи веселиться. На такие проходки собиралась вся деревенская молодежь.</w:t>
      </w:r>
      <w:hyperlink r:id="rId10" w:tgtFrame="_blank" w:history="1">
        <w:r>
          <w:rPr>
            <w:rStyle w:val="a9"/>
            <w:rFonts w:ascii="inherit" w:hAnsi="inherit" w:cs="Arial"/>
            <w:b/>
            <w:bCs/>
            <w:color w:val="940A0A"/>
            <w:sz w:val="18"/>
            <w:szCs w:val="18"/>
            <w:bdr w:val="none" w:sz="0" w:space="0" w:color="auto" w:frame="1"/>
          </w:rPr>
          <w:t>https://www.youtube.com/watch?v=OgRJTxmpKY8</w:t>
        </w:r>
      </w:hyperlink>
    </w:p>
    <w:p w:rsidR="00936554" w:rsidRDefault="00936554" w:rsidP="00936554">
      <w:pPr>
        <w:pStyle w:val="aa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 </w:t>
      </w:r>
    </w:p>
    <w:p w:rsidR="00936554" w:rsidRDefault="00936554"/>
    <w:p w:rsidR="00936554" w:rsidRDefault="00936554"/>
    <w:p w:rsidR="00936554" w:rsidRDefault="00936554"/>
    <w:p w:rsidR="00030060" w:rsidRDefault="00693071">
      <w:r>
        <w:t>Масленица, начиная с глубокой древности, традиционно сопровождалась большим количеством спортивных подвижных игр, силовыми соревнованиями, в которых всегда принимало участие мужское население, причём не только взрослые, но и дети, и подростки, для которых такая деятельность имела некий инициационный смысл, отмечая их приобщение к мужскому сообществу. Такие спортивные состязания обычно 16 устраивались, начиная с четверга масленичной недели, когда начиналась так называемая «широкая масленица»</w:t>
      </w:r>
    </w:p>
    <w:p w:rsidR="00693071" w:rsidRDefault="00693071"/>
    <w:p w:rsidR="00693071" w:rsidRDefault="00693071">
      <w:r>
        <w:lastRenderedPageBreak/>
        <w:t>В реальности там, где традиционно происходило сжигание масленичного чучела (такой обычай существовал далеко не везде), оно имело вид страшной старухи, одетой в ветхую одежду, и символизировало уходящую зиму (а в далёкой древности — и весь год) и всё негативное, что надлежало уничтожить, чтобы оно не перешло в весенний период. В других случаях сжигали пучок соломы, прикреплённый к длинному шесту, или разводили большие костры, в которые бросали старые ветхие вещи, мусор — словом, всё, подлежащее уничтожению в силу своей ненужности. Такой обычай существовал у многих народов мира, его можно считать универсальным</w:t>
      </w:r>
    </w:p>
    <w:p w:rsidR="00693071" w:rsidRDefault="00693071"/>
    <w:p w:rsidR="00693071" w:rsidRDefault="00693071">
      <w:r>
        <w:t>И, конечно же, ежедневно в течение всего масленичного периода устраивались катания с гор на всевозможных предметах, связанных с сельскохозяйственным трудом — решетах, «севалках», из которых разбрасывалось зерно во время весеннего сева, а также на больших «конских» санях. Катались также на повозках, запряжённых тройками лошадей, причём и сами лошади, и упряжь, и повозки были празднично украшены лентами, красными ткаными поясами и вышитыми полотенцами. Обычно катания сопровождались игрой на музыкальных инструментах и пением масленичных песен.</w:t>
      </w:r>
    </w:p>
    <w:p w:rsidR="0086023A" w:rsidRDefault="0086023A">
      <w:r>
        <w:t>В различных региональных традициях он имел свои формы, и это разнообразие чрезвычайно обогащало праздничную атмосферу народного праздника, воспитывало в подрастающим поколении чувство причастности к культурному наследию своей малой родины. Так, в настоящее время повсеместно кульминацией масленичного действа становится сжигание чучела, причём его чаще всего изготавливают в виде нарядной красивой девушки; детям трудно объяснить, почему надо так варварски обходиться с этой красавицей</w:t>
      </w:r>
      <w:r w:rsidRPr="0086023A">
        <w:rPr>
          <w:b/>
        </w:rPr>
        <w:t>. В реальности там, где традиционно происходило сжигание масленичного чучела (такой обычай существовал далеко не везде), оно имело вид страшной старухи, одетой в ветхую одежду, и символизировало уходящую зиму (а в</w:t>
      </w:r>
      <w:r>
        <w:t xml:space="preserve"> далёкой древности — и весь год) и всё негативное, что надлежало уничтожить, чтобы оно не перешло в весенний период. В других случаях сжигали пучок соломы, прикреплённый к длинному шесту, или разводили большие костры, в которые бросали старые ветхие вещи, мусор — словом, всё, подлежащее уничтожению в силу своей ненужности. Такой обычай существовал у многих народов мира, его можно считать универсальным.</w:t>
      </w:r>
    </w:p>
    <w:p w:rsidR="003302BB" w:rsidRDefault="003302BB"/>
    <w:p w:rsidR="003302BB" w:rsidRDefault="003302BB"/>
    <w:sectPr w:rsidR="003302BB" w:rsidSect="003302BB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06" w:rsidRDefault="00AB1906" w:rsidP="00936554">
      <w:pPr>
        <w:spacing w:after="0" w:line="240" w:lineRule="auto"/>
      </w:pPr>
      <w:r>
        <w:separator/>
      </w:r>
    </w:p>
  </w:endnote>
  <w:endnote w:type="continuationSeparator" w:id="1">
    <w:p w:rsidR="00AB1906" w:rsidRDefault="00AB1906" w:rsidP="0093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06" w:rsidRDefault="00AB1906" w:rsidP="00936554">
      <w:pPr>
        <w:spacing w:after="0" w:line="240" w:lineRule="auto"/>
      </w:pPr>
      <w:r>
        <w:separator/>
      </w:r>
    </w:p>
  </w:footnote>
  <w:footnote w:type="continuationSeparator" w:id="1">
    <w:p w:rsidR="00AB1906" w:rsidRDefault="00AB1906" w:rsidP="00936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071"/>
    <w:rsid w:val="00030060"/>
    <w:rsid w:val="00061F01"/>
    <w:rsid w:val="00233749"/>
    <w:rsid w:val="00282A56"/>
    <w:rsid w:val="003302BB"/>
    <w:rsid w:val="005462C7"/>
    <w:rsid w:val="00693071"/>
    <w:rsid w:val="00821F51"/>
    <w:rsid w:val="0086023A"/>
    <w:rsid w:val="00936554"/>
    <w:rsid w:val="00AB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60"/>
  </w:style>
  <w:style w:type="paragraph" w:styleId="1">
    <w:name w:val="heading 1"/>
    <w:basedOn w:val="a"/>
    <w:link w:val="10"/>
    <w:uiPriority w:val="9"/>
    <w:qFormat/>
    <w:rsid w:val="0093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5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6554"/>
  </w:style>
  <w:style w:type="paragraph" w:styleId="a7">
    <w:name w:val="footer"/>
    <w:basedOn w:val="a"/>
    <w:link w:val="a8"/>
    <w:uiPriority w:val="99"/>
    <w:semiHidden/>
    <w:unhideWhenUsed/>
    <w:rsid w:val="00936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6554"/>
  </w:style>
  <w:style w:type="character" w:customStyle="1" w:styleId="10">
    <w:name w:val="Заголовок 1 Знак"/>
    <w:basedOn w:val="a0"/>
    <w:link w:val="1"/>
    <w:uiPriority w:val="9"/>
    <w:rsid w:val="0093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93655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3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302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ntpskov.ru/wp-content/uploads/2021/03/1-13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cntpskov.ru/kolyadovochnaya-pesnya-v-ispolnenii-folklornogo-ansamblya-ugrada-v-ramkah-proekta-narodnaya-kultura-dlya-shkolnikov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folk.ru/projects/aktsiya/folkuro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vk.com/away.php?to=https%3A%2F%2Fwww.youtube.com%2Fwatch%3Fv%3DOgRJTxmpKY8&amp;post=-34313068_4389&amp;cc_key=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2021-03-17T06:42:00Z</dcterms:created>
  <dcterms:modified xsi:type="dcterms:W3CDTF">2021-03-17T08:33:00Z</dcterms:modified>
</cp:coreProperties>
</file>