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4B" w:rsidRPr="00320A4B" w:rsidRDefault="00320A4B" w:rsidP="00320A4B">
      <w:pPr>
        <w:shd w:val="clear" w:color="auto" w:fill="FFFFFF"/>
        <w:spacing w:after="502"/>
        <w:outlineLvl w:val="0"/>
        <w:rPr>
          <w:rFonts w:ascii="Arial" w:hAnsi="Arial" w:cs="Arial"/>
          <w:b/>
          <w:bCs/>
          <w:color w:val="1C3467"/>
          <w:kern w:val="36"/>
          <w:sz w:val="50"/>
          <w:szCs w:val="50"/>
        </w:rPr>
      </w:pPr>
      <w:r w:rsidRPr="00320A4B">
        <w:rPr>
          <w:rFonts w:ascii="Arial" w:hAnsi="Arial" w:cs="Arial"/>
          <w:b/>
          <w:bCs/>
          <w:color w:val="1C3467"/>
          <w:kern w:val="36"/>
          <w:sz w:val="50"/>
          <w:szCs w:val="50"/>
        </w:rPr>
        <w:t>Указы Президента Российской Федерации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4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РФ от 16.08.2021 № 478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 Национальном плане противодействия коррупции на 2021 - 2024 годы»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5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РФ от 17.04.2020 № 272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 предоставлении сведений о доходах, расходах, об имуществе и обязательствах имущественного характера за отчетный период с 1 января по 31 декабря 2019 г.» (</w:t>
      </w:r>
      <w:hyperlink r:id="rId6" w:history="1">
        <w:r w:rsidRPr="00320A4B">
          <w:rPr>
            <w:rFonts w:ascii="Arial" w:hAnsi="Arial" w:cs="Arial"/>
            <w:color w:val="5975B9"/>
            <w:sz w:val="27"/>
            <w:u w:val="single"/>
          </w:rPr>
          <w:t>скачать в формате </w:t>
        </w:r>
        <w:proofErr w:type="spellStart"/>
        <w:r w:rsidRPr="00320A4B">
          <w:rPr>
            <w:rFonts w:ascii="Arial" w:hAnsi="Arial" w:cs="Arial"/>
            <w:color w:val="5975B9"/>
            <w:sz w:val="27"/>
            <w:u w:val="single"/>
          </w:rPr>
          <w:t>rtf</w:t>
        </w:r>
        <w:proofErr w:type="spellEnd"/>
      </w:hyperlink>
      <w:r w:rsidRPr="00320A4B">
        <w:rPr>
          <w:rFonts w:ascii="Arial" w:hAnsi="Arial" w:cs="Arial"/>
          <w:color w:val="3A3C40"/>
          <w:sz w:val="27"/>
          <w:szCs w:val="27"/>
        </w:rPr>
        <w:t>)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7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12 августа 2002 г. № 885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«Об утверждении общих принципов служебного поведения государственных служащих»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8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19 мая 2008 г. № 815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мерах по противодействию коррупции»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9" w:tgtFrame="_blank" w:history="1">
        <w:proofErr w:type="gramStart"/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18 мая 2009 г. № 557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«Об утверждении перечня должностей федеральной государственной службы, при назначении на которые граждане и при замещении которых федеральные государственные служащие обязаны представлять сведения о своих доходах, об имуществе и обязательствах имущественного характера, а также сведения о доходах, об имуществе и обязательствах имущественного характера своих супруги (супруга) и несовершеннолетних детей»</w:t>
      </w:r>
      <w:proofErr w:type="gramEnd"/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0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18 мая 2009 г. № 559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представлении гражданами, претендующими на замещение должностей федеральной государственной службы, и федеральными государственными служащими сведений о доходах, об имуществе и обязательствах имущественного характера»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1" w:tgtFrame="_blank" w:history="1">
        <w:proofErr w:type="gramStart"/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21 сентября 2009 г. № 1065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проверке достоверности и полноты сведений, представляемых гражданами, претендующими на замещение должностей федеральной государственной службы, и федеральными государственными служащими, и соблюдения федеральными государственными служащими требований к служебному поведению»</w:t>
      </w:r>
      <w:proofErr w:type="gramEnd"/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2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1 июля 2010 г. № 821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комиссиях по соблюдению требований к служебному поведению федеральных государственных служащих и урегулированию конфликта интересов»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3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21 июля 2010 г. № 925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мерах по реализации отдельных положений Федерального закона «О противодействии коррупции»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4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2 апреля 2013 г. № 309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мерах по реализации отдельных положений Федерального закона «О противодействии коррупции»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5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2 апреля 2013 г. № 310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мерах по реализации отдельных положений Федерального закона «О </w:t>
      </w:r>
      <w:proofErr w:type="gramStart"/>
      <w:r w:rsidRPr="00320A4B">
        <w:rPr>
          <w:rFonts w:ascii="Arial" w:hAnsi="Arial" w:cs="Arial"/>
          <w:color w:val="3A3C40"/>
          <w:sz w:val="27"/>
          <w:szCs w:val="27"/>
        </w:rPr>
        <w:t>контроле за</w:t>
      </w:r>
      <w:proofErr w:type="gramEnd"/>
      <w:r w:rsidRPr="00320A4B">
        <w:rPr>
          <w:rFonts w:ascii="Arial" w:hAnsi="Arial" w:cs="Arial"/>
          <w:color w:val="3A3C40"/>
          <w:sz w:val="27"/>
          <w:szCs w:val="27"/>
        </w:rPr>
        <w:t> соответствием расходов лиц, замещающих государственные должности, и иных лиц их доходам»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6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8 июля 2013 № 613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«Вопросы противодействия коррупции»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7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23.06.2014 № 460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«Об утверждении формы справки о доходах, расходах, об имуществе и обязательствах имущественного характера и внесении изменений в некоторые акты Президента Российской Федерации»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8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08.03.2015 № 120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некоторых вопросах противодействия коррупции»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19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15 июля 2015 г. № 364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мерах по совершенствованию организации деятельности в области противодействия коррупции»</w:t>
      </w:r>
    </w:p>
    <w:p w:rsidR="00320A4B" w:rsidRPr="00320A4B" w:rsidRDefault="00320A4B" w:rsidP="00320A4B">
      <w:pPr>
        <w:shd w:val="clear" w:color="auto" w:fill="FFFFFF"/>
        <w:spacing w:after="502"/>
        <w:rPr>
          <w:rFonts w:ascii="Arial" w:hAnsi="Arial" w:cs="Arial"/>
          <w:color w:val="3A3C40"/>
          <w:sz w:val="27"/>
          <w:szCs w:val="27"/>
        </w:rPr>
      </w:pPr>
      <w:hyperlink r:id="rId20" w:tgtFrame="_blank" w:history="1">
        <w:proofErr w:type="gramStart"/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22 декабря 2015 г. № 650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порядке сообщения лицами, замещающими отдельные государственные должности Российской Федерации, должности федеральной государственной службы, и иными лицами о возникновении личной заинтересованности при исполнении должностных обязанностей, которая приводит или может привести к конфликту интересов, и о внесении изменений в некоторые акты Президента Российской Федерации»</w:t>
      </w:r>
      <w:proofErr w:type="gramEnd"/>
    </w:p>
    <w:p w:rsidR="00320A4B" w:rsidRPr="00320A4B" w:rsidRDefault="00320A4B" w:rsidP="00320A4B">
      <w:pPr>
        <w:shd w:val="clear" w:color="auto" w:fill="FFFFFF"/>
        <w:rPr>
          <w:rFonts w:ascii="Arial" w:hAnsi="Arial" w:cs="Arial"/>
          <w:color w:val="3A3C40"/>
          <w:sz w:val="27"/>
          <w:szCs w:val="27"/>
        </w:rPr>
      </w:pPr>
      <w:hyperlink r:id="rId21" w:tgtFrame="_blank" w:history="1">
        <w:r w:rsidRPr="00320A4B">
          <w:rPr>
            <w:rFonts w:ascii="Arial" w:hAnsi="Arial" w:cs="Arial"/>
            <w:color w:val="5975B9"/>
            <w:sz w:val="27"/>
            <w:u w:val="single"/>
          </w:rPr>
          <w:t>Указ Президента Российской Федерации от 29 июня 2018 г. № 378</w:t>
        </w:r>
      </w:hyperlink>
      <w:r w:rsidRPr="00320A4B">
        <w:rPr>
          <w:rFonts w:ascii="Arial" w:hAnsi="Arial" w:cs="Arial"/>
          <w:color w:val="3A3C40"/>
          <w:sz w:val="27"/>
          <w:szCs w:val="27"/>
        </w:rPr>
        <w:t> «О Национальном плане противодействия коррупции на 2018 — 2020 годы»</w:t>
      </w:r>
    </w:p>
    <w:p w:rsidR="00164372" w:rsidRPr="00320A4B" w:rsidRDefault="00164372" w:rsidP="00320A4B"/>
    <w:sectPr w:rsidR="00164372" w:rsidRPr="00320A4B" w:rsidSect="0016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A0C"/>
    <w:rsid w:val="00035DF0"/>
    <w:rsid w:val="00045610"/>
    <w:rsid w:val="00164372"/>
    <w:rsid w:val="00320A4B"/>
    <w:rsid w:val="003D56F8"/>
    <w:rsid w:val="003E75A6"/>
    <w:rsid w:val="004074B8"/>
    <w:rsid w:val="004A5BC6"/>
    <w:rsid w:val="005C0BFA"/>
    <w:rsid w:val="00773A0C"/>
    <w:rsid w:val="00950A7E"/>
    <w:rsid w:val="00C86CEE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5610"/>
    <w:pPr>
      <w:keepNext/>
      <w:tabs>
        <w:tab w:val="left" w:pos="1134"/>
      </w:tabs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5610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3">
    <w:name w:val="heading 3"/>
    <w:basedOn w:val="a"/>
    <w:next w:val="a"/>
    <w:link w:val="30"/>
    <w:qFormat/>
    <w:rsid w:val="00045610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45610"/>
    <w:pPr>
      <w:keepNext/>
      <w:tabs>
        <w:tab w:val="left" w:pos="1134"/>
      </w:tabs>
      <w:ind w:left="-2448" w:right="-108" w:firstLine="244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045610"/>
    <w:pPr>
      <w:keepNext/>
      <w:tabs>
        <w:tab w:val="left" w:pos="1134"/>
      </w:tabs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5610"/>
    <w:pPr>
      <w:keepNext/>
      <w:tabs>
        <w:tab w:val="left" w:pos="1134"/>
      </w:tabs>
      <w:ind w:left="-108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45610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61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45610"/>
    <w:rPr>
      <w:b/>
      <w:bCs/>
      <w:spacing w:val="80"/>
      <w:sz w:val="36"/>
      <w:szCs w:val="36"/>
    </w:rPr>
  </w:style>
  <w:style w:type="character" w:customStyle="1" w:styleId="30">
    <w:name w:val="Заголовок 3 Знак"/>
    <w:basedOn w:val="a0"/>
    <w:link w:val="3"/>
    <w:rsid w:val="0004561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04561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04561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45610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045610"/>
    <w:rPr>
      <w:sz w:val="28"/>
      <w:szCs w:val="28"/>
    </w:rPr>
  </w:style>
  <w:style w:type="paragraph" w:styleId="a3">
    <w:name w:val="Title"/>
    <w:basedOn w:val="a"/>
    <w:link w:val="a4"/>
    <w:qFormat/>
    <w:rsid w:val="00045610"/>
    <w:pPr>
      <w:tabs>
        <w:tab w:val="left" w:pos="1134"/>
      </w:tabs>
      <w:ind w:right="-1" w:firstLine="567"/>
      <w:jc w:val="center"/>
    </w:pPr>
    <w:rPr>
      <w:spacing w:val="4"/>
      <w:sz w:val="28"/>
      <w:szCs w:val="28"/>
    </w:rPr>
  </w:style>
  <w:style w:type="character" w:customStyle="1" w:styleId="a4">
    <w:name w:val="Название Знак"/>
    <w:basedOn w:val="a0"/>
    <w:link w:val="a3"/>
    <w:rsid w:val="00045610"/>
    <w:rPr>
      <w:spacing w:val="4"/>
      <w:sz w:val="28"/>
      <w:szCs w:val="28"/>
    </w:rPr>
  </w:style>
  <w:style w:type="character" w:styleId="a5">
    <w:name w:val="Strong"/>
    <w:basedOn w:val="a0"/>
    <w:uiPriority w:val="22"/>
    <w:qFormat/>
    <w:rsid w:val="00045610"/>
    <w:rPr>
      <w:b/>
      <w:bCs/>
    </w:rPr>
  </w:style>
  <w:style w:type="character" w:styleId="a6">
    <w:name w:val="Emphasis"/>
    <w:basedOn w:val="a0"/>
    <w:qFormat/>
    <w:rsid w:val="00045610"/>
    <w:rPr>
      <w:i/>
      <w:iCs/>
    </w:rPr>
  </w:style>
  <w:style w:type="paragraph" w:styleId="a7">
    <w:name w:val="No Spacing"/>
    <w:link w:val="a8"/>
    <w:uiPriority w:val="1"/>
    <w:qFormat/>
    <w:rsid w:val="0004561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045610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773A0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773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2053&amp;intelsearch=815+19.05.2008" TargetMode="External"/><Relationship Id="rId13" Type="http://schemas.openxmlformats.org/officeDocument/2006/relationships/hyperlink" Target="http://pravo.gov.ru/proxy/ips/?docbody=&amp;nd=102140280&amp;intelsearch=925+21.07.2010" TargetMode="External"/><Relationship Id="rId18" Type="http://schemas.openxmlformats.org/officeDocument/2006/relationships/hyperlink" Target="http://pravo.gov.ru/proxy/ips/?docbody=&amp;nd=102368620&amp;intelsearch=120+08.03.2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474013" TargetMode="External"/><Relationship Id="rId7" Type="http://schemas.openxmlformats.org/officeDocument/2006/relationships/hyperlink" Target="http://pravo.gov.ru/proxy/ips/?docbody=&amp;nd=102077440&amp;intelsearch=885+12.08.2002" TargetMode="External"/><Relationship Id="rId12" Type="http://schemas.openxmlformats.org/officeDocument/2006/relationships/hyperlink" Target="http://pravo.gov.ru/proxy/ips/?docbody=&amp;nd=102139510&amp;intelsearch=821+01.07.2010" TargetMode="External"/><Relationship Id="rId17" Type="http://schemas.openxmlformats.org/officeDocument/2006/relationships/hyperlink" Target="http://pravo.gov.ru/proxy/ips/?docbody=&amp;nd=102353813&amp;intelsearch=460+23.06.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66580&amp;intelsearch=613+08.07.2013" TargetMode="External"/><Relationship Id="rId20" Type="http://schemas.openxmlformats.org/officeDocument/2006/relationships/hyperlink" Target="http://pravo.gov.ru/proxy/ips/?docbody=&amp;nd=102384556&amp;intelsearch=650+%F3%EA%E0%E7+%EE%F2+22.12.2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nobrnauki.gov.ru/upload/2021/10/%D0%A3%D0%BA%D0%B0%D0%B7%20272.rtf" TargetMode="External"/><Relationship Id="rId11" Type="http://schemas.openxmlformats.org/officeDocument/2006/relationships/hyperlink" Target="http://pravo.gov.ru/proxy/ips/?docbody=&amp;nd=102132591&amp;intelsearch=1065+21.09.2009" TargetMode="External"/><Relationship Id="rId5" Type="http://schemas.openxmlformats.org/officeDocument/2006/relationships/hyperlink" Target="https://www.minobrnauki.gov.ru/files/Ukaz_Prezidenta_RF_ot_17.04.2020_N_272.pdf" TargetMode="External"/><Relationship Id="rId15" Type="http://schemas.openxmlformats.org/officeDocument/2006/relationships/hyperlink" Target="http://pravo.gov.ru/proxy/ips/?docbody=&amp;nd=102164305&amp;intelsearch=310+02.04.2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gov.ru/proxy/ips/?docbody=&amp;nd=102129669&amp;intelsearch=559+18.05.2009" TargetMode="External"/><Relationship Id="rId19" Type="http://schemas.openxmlformats.org/officeDocument/2006/relationships/hyperlink" Target="http://pravo.gov.ru/proxy/ips/?docbody=&amp;nd=102375996&amp;intelsearch=364+15.07.2015" TargetMode="External"/><Relationship Id="rId4" Type="http://schemas.openxmlformats.org/officeDocument/2006/relationships/hyperlink" Target="https://www.minobrnauki.gov.ru/upload/2021/10/%D0%A3%D0%BA%D0%B0%D0%B7%20478.pdf" TargetMode="External"/><Relationship Id="rId9" Type="http://schemas.openxmlformats.org/officeDocument/2006/relationships/hyperlink" Target="http://pravo.gov.ru/proxy/ips/?docbody=&amp;nd=102129667&amp;intelsearch=557+18.05.2009" TargetMode="External"/><Relationship Id="rId14" Type="http://schemas.openxmlformats.org/officeDocument/2006/relationships/hyperlink" Target="http://pravo.gov.ru/proxy/ips/?docbody=&amp;nd=102164304&amp;intelsearch=309+02.04.20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2021-10-22T09:00:00Z</dcterms:created>
  <dcterms:modified xsi:type="dcterms:W3CDTF">2021-10-22T09:00:00Z</dcterms:modified>
</cp:coreProperties>
</file>