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4ECAB" w14:textId="13C19A82" w:rsidR="00D248B7" w:rsidRPr="001E6B85" w:rsidRDefault="00D248B7" w:rsidP="001E6B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E6B85">
        <w:rPr>
          <w:rFonts w:ascii="Times New Roman" w:hAnsi="Times New Roman" w:cs="Times New Roman"/>
          <w:sz w:val="24"/>
          <w:szCs w:val="24"/>
        </w:rPr>
        <w:t>2</w:t>
      </w:r>
    </w:p>
    <w:p w14:paraId="7F684E3C" w14:textId="77777777" w:rsidR="00D248B7" w:rsidRPr="001E6B85" w:rsidRDefault="00D248B7" w:rsidP="001E6B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 к Антикоррупционной политике </w:t>
      </w:r>
    </w:p>
    <w:p w14:paraId="5F8E4636" w14:textId="3561BEE8" w:rsidR="00D248B7" w:rsidRPr="001E6B85" w:rsidRDefault="00D248B7" w:rsidP="001E6B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>МКУК «</w:t>
      </w:r>
      <w:proofErr w:type="gramStart"/>
      <w:r w:rsidRPr="001E6B85">
        <w:rPr>
          <w:rFonts w:ascii="Times New Roman" w:hAnsi="Times New Roman" w:cs="Times New Roman"/>
          <w:sz w:val="24"/>
          <w:szCs w:val="24"/>
        </w:rPr>
        <w:t>К</w:t>
      </w:r>
      <w:r w:rsidR="00F72E33">
        <w:rPr>
          <w:rFonts w:ascii="Times New Roman" w:hAnsi="Times New Roman" w:cs="Times New Roman"/>
          <w:sz w:val="24"/>
          <w:szCs w:val="24"/>
        </w:rPr>
        <w:t>лючевской</w:t>
      </w:r>
      <w:r w:rsidRPr="001E6B85">
        <w:rPr>
          <w:rFonts w:ascii="Times New Roman" w:hAnsi="Times New Roman" w:cs="Times New Roman"/>
          <w:sz w:val="24"/>
          <w:szCs w:val="24"/>
        </w:rPr>
        <w:t xml:space="preserve">  КДЦ</w:t>
      </w:r>
      <w:proofErr w:type="gramEnd"/>
      <w:r w:rsidRPr="001E6B85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70286D8A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59FF44DC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3101A455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270A26C0" w14:textId="77777777" w:rsidR="00D248B7" w:rsidRPr="001E6B85" w:rsidRDefault="00D248B7" w:rsidP="001E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78AA0" w14:textId="77777777" w:rsidR="001E6B85" w:rsidRDefault="00D248B7" w:rsidP="001E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B8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6CD4F22" w14:textId="75EA6A29" w:rsidR="001E6B85" w:rsidRPr="001E6B85" w:rsidRDefault="00D248B7" w:rsidP="001E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B85">
        <w:rPr>
          <w:rFonts w:ascii="Times New Roman" w:hAnsi="Times New Roman" w:cs="Times New Roman"/>
          <w:b/>
          <w:bCs/>
          <w:sz w:val="28"/>
          <w:szCs w:val="28"/>
        </w:rPr>
        <w:t xml:space="preserve"> о комиссии по противодействию коррупции                               </w:t>
      </w:r>
    </w:p>
    <w:p w14:paraId="4B7D4D5F" w14:textId="56060B16" w:rsidR="00D248B7" w:rsidRPr="001E6B85" w:rsidRDefault="00D248B7" w:rsidP="001E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B85">
        <w:rPr>
          <w:rFonts w:ascii="Times New Roman" w:hAnsi="Times New Roman" w:cs="Times New Roman"/>
          <w:b/>
          <w:bCs/>
          <w:sz w:val="28"/>
          <w:szCs w:val="28"/>
        </w:rPr>
        <w:t xml:space="preserve">  МКУК «</w:t>
      </w:r>
      <w:proofErr w:type="gramStart"/>
      <w:r w:rsidRPr="001E6B8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72E33">
        <w:rPr>
          <w:rFonts w:ascii="Times New Roman" w:hAnsi="Times New Roman" w:cs="Times New Roman"/>
          <w:b/>
          <w:bCs/>
          <w:sz w:val="28"/>
          <w:szCs w:val="28"/>
        </w:rPr>
        <w:t>лючевской</w:t>
      </w:r>
      <w:r w:rsidRPr="001E6B85">
        <w:rPr>
          <w:rFonts w:ascii="Times New Roman" w:hAnsi="Times New Roman" w:cs="Times New Roman"/>
          <w:b/>
          <w:bCs/>
          <w:sz w:val="28"/>
          <w:szCs w:val="28"/>
        </w:rPr>
        <w:t xml:space="preserve">  КДЦ</w:t>
      </w:r>
      <w:proofErr w:type="gramEnd"/>
      <w:r w:rsidRPr="001E6B8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10E0324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336AAA8D" w14:textId="77777777" w:rsidR="001E6B85" w:rsidRDefault="001E6B85" w:rsidP="00D248B7">
      <w:pPr>
        <w:rPr>
          <w:rFonts w:ascii="Times New Roman" w:hAnsi="Times New Roman" w:cs="Times New Roman"/>
          <w:sz w:val="24"/>
          <w:szCs w:val="24"/>
        </w:rPr>
      </w:pPr>
    </w:p>
    <w:p w14:paraId="3317EDC8" w14:textId="77777777" w:rsid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14D2EC08" w14:textId="787A9DAF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>1.1. Настоящее Положение о комиссии по противодействию коррупции МКУК «</w:t>
      </w:r>
      <w:proofErr w:type="gramStart"/>
      <w:r w:rsidRPr="001E6B85">
        <w:rPr>
          <w:rFonts w:ascii="Times New Roman" w:hAnsi="Times New Roman" w:cs="Times New Roman"/>
          <w:sz w:val="24"/>
          <w:szCs w:val="24"/>
        </w:rPr>
        <w:t>К</w:t>
      </w:r>
      <w:r w:rsidR="00F72E33">
        <w:rPr>
          <w:rFonts w:ascii="Times New Roman" w:hAnsi="Times New Roman" w:cs="Times New Roman"/>
          <w:sz w:val="24"/>
          <w:szCs w:val="24"/>
        </w:rPr>
        <w:t>лючевс</w:t>
      </w:r>
      <w:r w:rsidRPr="001E6B85">
        <w:rPr>
          <w:rFonts w:ascii="Times New Roman" w:hAnsi="Times New Roman" w:cs="Times New Roman"/>
          <w:sz w:val="24"/>
          <w:szCs w:val="24"/>
        </w:rPr>
        <w:t>к</w:t>
      </w:r>
      <w:r w:rsidR="00F72E33">
        <w:rPr>
          <w:rFonts w:ascii="Times New Roman" w:hAnsi="Times New Roman" w:cs="Times New Roman"/>
          <w:sz w:val="24"/>
          <w:szCs w:val="24"/>
        </w:rPr>
        <w:t>о</w:t>
      </w:r>
      <w:r w:rsidRPr="001E6B85">
        <w:rPr>
          <w:rFonts w:ascii="Times New Roman" w:hAnsi="Times New Roman" w:cs="Times New Roman"/>
          <w:sz w:val="24"/>
          <w:szCs w:val="24"/>
        </w:rPr>
        <w:t>й  КДЦ</w:t>
      </w:r>
      <w:proofErr w:type="gramEnd"/>
      <w:r w:rsidRPr="001E6B85">
        <w:rPr>
          <w:rFonts w:ascii="Times New Roman" w:hAnsi="Times New Roman" w:cs="Times New Roman"/>
          <w:sz w:val="24"/>
          <w:szCs w:val="24"/>
        </w:rPr>
        <w:t xml:space="preserve">»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 </w:t>
      </w:r>
    </w:p>
    <w:p w14:paraId="7AB5A992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1.2. Положение о комиссии определяет цели, порядок образования, работы и полномочия комиссии по противодействию коррупции. </w:t>
      </w:r>
    </w:p>
    <w:p w14:paraId="26374EDC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1.3. Комиссия образовывается в целях: </w:t>
      </w:r>
    </w:p>
    <w:p w14:paraId="32D91B79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– выявления причин и условий, способствующих возникновению и распространению коррупции; </w:t>
      </w:r>
    </w:p>
    <w:p w14:paraId="4DFFCAB8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–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 </w:t>
      </w:r>
    </w:p>
    <w:p w14:paraId="6910E5E9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– недопущения в организации возникновения причин и условий, порождающих коррупцию; </w:t>
      </w:r>
    </w:p>
    <w:p w14:paraId="4850F928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– создания системы предупреждения коррупции в деятельности организации; </w:t>
      </w:r>
    </w:p>
    <w:p w14:paraId="65734161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– повышения эффективности функционирования организации за счет снижения рисков проявления коррупции; </w:t>
      </w:r>
    </w:p>
    <w:p w14:paraId="11A01BE1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– предупреждения коррупционных правонарушений в организации; </w:t>
      </w:r>
    </w:p>
    <w:p w14:paraId="465A40F5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– участия в пределах своих полномочий в реализации мероприятий по предупреждению коррупции в организации; </w:t>
      </w:r>
    </w:p>
    <w:p w14:paraId="0F7AD604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– подготовки предложений по совершенствованию правового регулирования вопросов противодействия коррупции. </w:t>
      </w:r>
    </w:p>
    <w:p w14:paraId="76711737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1.4. Деятельность Комиссии осуществляется в соответствии с Конституцией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 </w:t>
      </w:r>
    </w:p>
    <w:p w14:paraId="6B9488EC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2. Порядок образования комиссии </w:t>
      </w:r>
    </w:p>
    <w:p w14:paraId="3C55ADF6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lastRenderedPageBreak/>
        <w:t xml:space="preserve">2.1. Комиссия является постоянно действующим коллегиальным органом, образованным для реализации целей, указанных в пункте 1.3 настоящего Положения о комиссии. </w:t>
      </w:r>
    </w:p>
    <w:p w14:paraId="3DFF8352" w14:textId="0D678E86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>2.2. Комиссия состо</w:t>
      </w:r>
      <w:r w:rsidR="00F72E33">
        <w:rPr>
          <w:rFonts w:ascii="Times New Roman" w:hAnsi="Times New Roman" w:cs="Times New Roman"/>
          <w:sz w:val="24"/>
          <w:szCs w:val="24"/>
        </w:rPr>
        <w:t>ит из председателя, заместителя</w:t>
      </w:r>
      <w:r w:rsidRPr="001E6B85">
        <w:rPr>
          <w:rFonts w:ascii="Times New Roman" w:hAnsi="Times New Roman" w:cs="Times New Roman"/>
          <w:sz w:val="24"/>
          <w:szCs w:val="24"/>
        </w:rPr>
        <w:t xml:space="preserve"> председателя, секретаря и членов комиссии. </w:t>
      </w:r>
    </w:p>
    <w:p w14:paraId="0E5DA92C" w14:textId="06761F61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2.3. Председателем комиссии назначается </w:t>
      </w:r>
      <w:r w:rsidR="00F72E33">
        <w:rPr>
          <w:rFonts w:ascii="Times New Roman" w:hAnsi="Times New Roman" w:cs="Times New Roman"/>
          <w:sz w:val="24"/>
          <w:szCs w:val="24"/>
        </w:rPr>
        <w:t>заведующий ДО</w:t>
      </w:r>
      <w:bookmarkStart w:id="0" w:name="_GoBack"/>
      <w:bookmarkEnd w:id="0"/>
      <w:r w:rsidRPr="001E6B85">
        <w:rPr>
          <w:rFonts w:ascii="Times New Roman" w:hAnsi="Times New Roman" w:cs="Times New Roman"/>
          <w:sz w:val="24"/>
          <w:szCs w:val="24"/>
        </w:rPr>
        <w:t xml:space="preserve">, ответственный за реализацию Антикоррупционной политики. </w:t>
      </w:r>
    </w:p>
    <w:p w14:paraId="3A2FC24B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2.4. Состав комиссии утверждается локальным нормативным актом организации. В состав Комиссии включаются: </w:t>
      </w:r>
    </w:p>
    <w:p w14:paraId="553D91C2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>-заместитель директора, главный бухгалтер, руководителя структурных подразделений;</w:t>
      </w:r>
    </w:p>
    <w:p w14:paraId="360DA980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– представитель учредителя организации (по согласованию); </w:t>
      </w:r>
    </w:p>
    <w:p w14:paraId="452C6E2A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2.5. Один из членов комиссии назначается секретарем комиссии. </w:t>
      </w:r>
    </w:p>
    <w:p w14:paraId="548B12DB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2.6. По решению руководителя организации в состав комиссии включаются: </w:t>
      </w:r>
    </w:p>
    <w:p w14:paraId="765F2DFA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– представители профсоюзной организации, действующей в организации; </w:t>
      </w:r>
    </w:p>
    <w:p w14:paraId="3C73C888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3. Полномочия Комиссии </w:t>
      </w:r>
    </w:p>
    <w:p w14:paraId="40E0D4DC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3.1. Комиссия в пределах своих полномочий: </w:t>
      </w:r>
    </w:p>
    <w:p w14:paraId="0C52D265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– разрабатывает и координирует мероприятия по предупреждению коррупции в организации; </w:t>
      </w:r>
    </w:p>
    <w:p w14:paraId="605E1154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– рассматривает предложения структурных подразделений организации о мерах по предупреждению коррупции; </w:t>
      </w:r>
    </w:p>
    <w:p w14:paraId="13CBBCE7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– формирует перечень мероприятий для включения в план противодействия коррупции; </w:t>
      </w:r>
    </w:p>
    <w:p w14:paraId="0A1AA74A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– обеспечивает контроль за реализацией плана противодействия коррупции; </w:t>
      </w:r>
    </w:p>
    <w:p w14:paraId="3B906C4B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– готовит предложения руководителю организации по внесению изменений в локальные нормативные акты в области противодействия коррупции; </w:t>
      </w:r>
    </w:p>
    <w:p w14:paraId="2E974BBE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– 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коррупциогенности; </w:t>
      </w:r>
    </w:p>
    <w:p w14:paraId="7D419156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– изучает,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работы; </w:t>
      </w:r>
    </w:p>
    <w:p w14:paraId="57717DDC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3.2. Комиссия рассматривает также вопросы, связанные с совершенствованием организации работы по осуществлению закупок товаров, работ, услуг организацией. </w:t>
      </w:r>
    </w:p>
    <w:p w14:paraId="37F6573C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4. Организация работы Комиссии </w:t>
      </w:r>
    </w:p>
    <w:p w14:paraId="007D6B5F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4.1. 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 </w:t>
      </w:r>
    </w:p>
    <w:p w14:paraId="668CD56E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4.2. 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</w:t>
      </w:r>
      <w:r w:rsidRPr="001E6B85">
        <w:rPr>
          <w:rFonts w:ascii="Times New Roman" w:hAnsi="Times New Roman" w:cs="Times New Roman"/>
          <w:sz w:val="24"/>
          <w:szCs w:val="24"/>
        </w:rPr>
        <w:lastRenderedPageBreak/>
        <w:t xml:space="preserve">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 </w:t>
      </w:r>
    </w:p>
    <w:p w14:paraId="43E4C676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4.3. 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 </w:t>
      </w:r>
    </w:p>
    <w:p w14:paraId="3A9E7894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4.4. 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 </w:t>
      </w:r>
    </w:p>
    <w:p w14:paraId="6C84AC31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4.5. 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 </w:t>
      </w:r>
    </w:p>
    <w:p w14:paraId="38CEB941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4.6. Члены комиссии осуществляют свои полномочия непосредственно, то есть без права их передачи иным лицам, в том числе и на время своего отсутствия. </w:t>
      </w:r>
    </w:p>
    <w:p w14:paraId="6DA5CA5A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4.7. Заседание комиссии правомочно, если на нем присутствуют более половины от общего числа членов комиссии. </w:t>
      </w:r>
    </w:p>
    <w:p w14:paraId="0C50D370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4.8. Решения комиссии принимаются простым большинством голосов присутствующих на заседании членов комиссии. </w:t>
      </w:r>
    </w:p>
    <w:p w14:paraId="13CC232B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4.9. Члены Комиссии при принятии решений обладают равными правами. </w:t>
      </w:r>
    </w:p>
    <w:p w14:paraId="196DD3EF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4.10. При равенстве числа голосов голос председателя комиссии является решающим. </w:t>
      </w:r>
    </w:p>
    <w:p w14:paraId="25682ADA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4.11. Решения комиссии оформляются протоколами, которые подписывают председательствующий на заседании и секретарь комиссии. </w:t>
      </w:r>
    </w:p>
    <w:p w14:paraId="2840BB6C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4.12.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 </w:t>
      </w:r>
    </w:p>
    <w:p w14:paraId="5662E9FC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4.13.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 </w:t>
      </w:r>
    </w:p>
    <w:p w14:paraId="2BB75AE4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4.14. 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14:paraId="34269759" w14:textId="77777777" w:rsidR="00D248B7" w:rsidRPr="001E6B85" w:rsidRDefault="00D248B7" w:rsidP="001E6B85">
      <w:pPr>
        <w:jc w:val="both"/>
        <w:rPr>
          <w:rFonts w:ascii="Times New Roman" w:hAnsi="Times New Roman" w:cs="Times New Roman"/>
          <w:sz w:val="24"/>
          <w:szCs w:val="24"/>
        </w:rPr>
      </w:pPr>
      <w:r w:rsidRPr="001E6B85">
        <w:rPr>
          <w:rFonts w:ascii="Times New Roman" w:hAnsi="Times New Roman" w:cs="Times New Roman"/>
          <w:sz w:val="24"/>
          <w:szCs w:val="24"/>
        </w:rPr>
        <w:t xml:space="preserve">4.15. 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 </w:t>
      </w:r>
    </w:p>
    <w:p w14:paraId="478905DA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6EB251D6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49FA702F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27AE9537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6F9F2629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4787E22A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42FC350E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608C4515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00431F28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2A0F03EB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1D1625AB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75AFC412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7301D428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2834F8D8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133B491E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6470C4C9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553A3866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359271AE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4E1FE4C5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38983B20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43210122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64354C44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6BBBC184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1CFBC59D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01D8D7CE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76DB9D0D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6224E3CC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3C44056A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18909A76" w14:textId="77777777" w:rsidR="00D248B7" w:rsidRPr="001E6B85" w:rsidRDefault="00D248B7" w:rsidP="00D248B7">
      <w:pPr>
        <w:rPr>
          <w:rFonts w:ascii="Times New Roman" w:hAnsi="Times New Roman" w:cs="Times New Roman"/>
          <w:sz w:val="24"/>
          <w:szCs w:val="24"/>
        </w:rPr>
      </w:pPr>
    </w:p>
    <w:p w14:paraId="0E2EA307" w14:textId="77777777" w:rsidR="00743EB1" w:rsidRPr="001E6B85" w:rsidRDefault="00743EB1">
      <w:pPr>
        <w:rPr>
          <w:rFonts w:ascii="Times New Roman" w:hAnsi="Times New Roman" w:cs="Times New Roman"/>
          <w:sz w:val="24"/>
          <w:szCs w:val="24"/>
        </w:rPr>
      </w:pPr>
    </w:p>
    <w:sectPr w:rsidR="00743EB1" w:rsidRPr="001E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08"/>
    <w:rsid w:val="001E6B85"/>
    <w:rsid w:val="00302708"/>
    <w:rsid w:val="00743EB1"/>
    <w:rsid w:val="00D248B7"/>
    <w:rsid w:val="00F7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0416"/>
  <w15:chartTrackingRefBased/>
  <w15:docId w15:val="{32F21280-636D-4DF6-B4BB-A61675B8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Asus</cp:lastModifiedBy>
  <cp:revision>5</cp:revision>
  <dcterms:created xsi:type="dcterms:W3CDTF">2023-05-15T06:12:00Z</dcterms:created>
  <dcterms:modified xsi:type="dcterms:W3CDTF">2023-05-31T16:21:00Z</dcterms:modified>
</cp:coreProperties>
</file>