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315E8" w:rsidRDefault="003315E8" w:rsidP="00196F87">
      <w:pPr>
        <w:shd w:val="clear" w:color="auto" w:fill="FFFFFF"/>
        <w:spacing w:after="0" w:line="360" w:lineRule="auto"/>
        <w:jc w:val="right"/>
        <w:outlineLvl w:val="0"/>
        <w:rPr>
          <w:rFonts w:ascii="Times New Roman" w:eastAsia="Times New Roman" w:hAnsi="Times New Roman" w:cs="Times New Roman"/>
          <w:noProof/>
          <w:color w:val="333333"/>
          <w:kern w:val="36"/>
          <w:sz w:val="28"/>
          <w:szCs w:val="28"/>
          <w:lang w:eastAsia="ru-RU"/>
        </w:rPr>
      </w:pPr>
    </w:p>
    <w:p w:rsidR="003315E8" w:rsidRDefault="003315E8" w:rsidP="00196F87">
      <w:pPr>
        <w:shd w:val="clear" w:color="auto" w:fill="FFFFFF"/>
        <w:spacing w:after="0" w:line="360" w:lineRule="auto"/>
        <w:jc w:val="right"/>
        <w:outlineLvl w:val="0"/>
        <w:rPr>
          <w:rFonts w:ascii="Times New Roman" w:eastAsia="Times New Roman" w:hAnsi="Times New Roman" w:cs="Times New Roman"/>
          <w:noProof/>
          <w:color w:val="333333"/>
          <w:kern w:val="36"/>
          <w:sz w:val="28"/>
          <w:szCs w:val="28"/>
          <w:lang w:eastAsia="ru-RU"/>
        </w:rPr>
      </w:pPr>
    </w:p>
    <w:p w:rsidR="005D7946" w:rsidRDefault="003315E8" w:rsidP="00196F87">
      <w:pPr>
        <w:shd w:val="clear" w:color="auto" w:fill="FFFFFF"/>
        <w:spacing w:after="0" w:line="360" w:lineRule="auto"/>
        <w:jc w:val="right"/>
        <w:outlineLvl w:val="0"/>
        <w:rPr>
          <w:rFonts w:ascii="Times New Roman" w:eastAsia="Times New Roman" w:hAnsi="Times New Roman" w:cs="Times New Roman"/>
          <w:color w:val="333333"/>
          <w:kern w:val="36"/>
          <w:sz w:val="28"/>
          <w:szCs w:val="28"/>
          <w:lang w:eastAsia="ru-RU"/>
        </w:rPr>
      </w:pPr>
      <w:r>
        <w:rPr>
          <w:rFonts w:ascii="Times New Roman" w:eastAsia="Times New Roman" w:hAnsi="Times New Roman" w:cs="Times New Roman"/>
          <w:noProof/>
          <w:color w:val="333333"/>
          <w:kern w:val="36"/>
          <w:sz w:val="28"/>
          <w:szCs w:val="28"/>
          <w:lang w:eastAsia="ru-RU"/>
        </w:rPr>
        <w:drawing>
          <wp:inline distT="0" distB="0" distL="0" distR="0">
            <wp:extent cx="5940425" cy="8175364"/>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srcRect/>
                    <a:stretch>
                      <a:fillRect/>
                    </a:stretch>
                  </pic:blipFill>
                  <pic:spPr bwMode="auto">
                    <a:xfrm>
                      <a:off x="0" y="0"/>
                      <a:ext cx="5940425" cy="8175364"/>
                    </a:xfrm>
                    <a:prstGeom prst="rect">
                      <a:avLst/>
                    </a:prstGeom>
                    <a:noFill/>
                    <a:ln w="9525">
                      <a:noFill/>
                      <a:miter lim="800000"/>
                      <a:headEnd/>
                      <a:tailEnd/>
                    </a:ln>
                  </pic:spPr>
                </pic:pic>
              </a:graphicData>
            </a:graphic>
          </wp:inline>
        </w:drawing>
      </w:r>
      <w:r w:rsidR="005D7946">
        <w:rPr>
          <w:rFonts w:ascii="Times New Roman" w:eastAsia="Times New Roman" w:hAnsi="Times New Roman" w:cs="Times New Roman"/>
          <w:color w:val="333333"/>
          <w:kern w:val="36"/>
          <w:sz w:val="28"/>
          <w:szCs w:val="28"/>
          <w:lang w:eastAsia="ru-RU"/>
        </w:rPr>
        <w:t>ПРИЛОЖЕНИЕ№4</w:t>
      </w:r>
    </w:p>
    <w:p w:rsidR="00196F87" w:rsidRPr="00126A70" w:rsidRDefault="00196F87" w:rsidP="00196F87">
      <w:pPr>
        <w:shd w:val="clear" w:color="auto" w:fill="FFFFFF"/>
        <w:spacing w:after="0" w:line="360" w:lineRule="auto"/>
        <w:jc w:val="right"/>
        <w:outlineLvl w:val="0"/>
        <w:rPr>
          <w:rFonts w:ascii="Times New Roman" w:eastAsia="Times New Roman" w:hAnsi="Times New Roman" w:cs="Times New Roman"/>
          <w:color w:val="333333"/>
          <w:kern w:val="36"/>
          <w:sz w:val="28"/>
          <w:szCs w:val="28"/>
          <w:lang w:eastAsia="ru-RU"/>
        </w:rPr>
      </w:pPr>
      <w:r w:rsidRPr="00126A70">
        <w:rPr>
          <w:rFonts w:ascii="Times New Roman" w:eastAsia="Times New Roman" w:hAnsi="Times New Roman" w:cs="Times New Roman"/>
          <w:color w:val="333333"/>
          <w:kern w:val="36"/>
          <w:sz w:val="28"/>
          <w:szCs w:val="28"/>
          <w:lang w:eastAsia="ru-RU"/>
        </w:rPr>
        <w:lastRenderedPageBreak/>
        <w:t>УТВЕРЖДАЮ</w:t>
      </w:r>
    </w:p>
    <w:p w:rsidR="00196F87" w:rsidRPr="00126A70" w:rsidRDefault="008E4BFF" w:rsidP="00196F87">
      <w:pPr>
        <w:shd w:val="clear" w:color="auto" w:fill="FFFFFF"/>
        <w:spacing w:after="0" w:line="360" w:lineRule="auto"/>
        <w:jc w:val="right"/>
        <w:outlineLvl w:val="0"/>
        <w:rPr>
          <w:rFonts w:ascii="Times New Roman" w:eastAsia="Times New Roman" w:hAnsi="Times New Roman" w:cs="Times New Roman"/>
          <w:color w:val="333333"/>
          <w:kern w:val="36"/>
          <w:sz w:val="28"/>
          <w:szCs w:val="28"/>
          <w:lang w:eastAsia="ru-RU"/>
        </w:rPr>
      </w:pPr>
      <w:r>
        <w:rPr>
          <w:rFonts w:ascii="Times New Roman" w:eastAsia="Times New Roman" w:hAnsi="Times New Roman" w:cs="Times New Roman"/>
          <w:color w:val="333333"/>
          <w:kern w:val="36"/>
          <w:sz w:val="28"/>
          <w:szCs w:val="28"/>
          <w:lang w:eastAsia="ru-RU"/>
        </w:rPr>
        <w:t>Директор МА</w:t>
      </w:r>
      <w:r w:rsidR="00196F87" w:rsidRPr="00126A70">
        <w:rPr>
          <w:rFonts w:ascii="Times New Roman" w:eastAsia="Times New Roman" w:hAnsi="Times New Roman" w:cs="Times New Roman"/>
          <w:color w:val="333333"/>
          <w:kern w:val="36"/>
          <w:sz w:val="28"/>
          <w:szCs w:val="28"/>
          <w:lang w:eastAsia="ru-RU"/>
        </w:rPr>
        <w:t>У</w:t>
      </w:r>
      <w:r>
        <w:rPr>
          <w:rFonts w:ascii="Times New Roman" w:eastAsia="Times New Roman" w:hAnsi="Times New Roman" w:cs="Times New Roman"/>
          <w:color w:val="333333"/>
          <w:kern w:val="36"/>
          <w:sz w:val="28"/>
          <w:szCs w:val="28"/>
          <w:lang w:eastAsia="ru-RU"/>
        </w:rPr>
        <w:t xml:space="preserve">  ДО «К</w:t>
      </w:r>
      <w:r w:rsidR="00196F87" w:rsidRPr="00126A70">
        <w:rPr>
          <w:rFonts w:ascii="Times New Roman" w:eastAsia="Times New Roman" w:hAnsi="Times New Roman" w:cs="Times New Roman"/>
          <w:color w:val="333333"/>
          <w:kern w:val="36"/>
          <w:sz w:val="28"/>
          <w:szCs w:val="28"/>
          <w:lang w:eastAsia="ru-RU"/>
        </w:rPr>
        <w:t>ДШИ»</w:t>
      </w:r>
    </w:p>
    <w:p w:rsidR="00196F87" w:rsidRPr="00126A70" w:rsidRDefault="008E4BFF" w:rsidP="00196F87">
      <w:pPr>
        <w:shd w:val="clear" w:color="auto" w:fill="FFFFFF"/>
        <w:spacing w:after="0" w:line="360" w:lineRule="auto"/>
        <w:jc w:val="right"/>
        <w:outlineLvl w:val="0"/>
        <w:rPr>
          <w:rFonts w:ascii="Times New Roman" w:eastAsia="Times New Roman" w:hAnsi="Times New Roman" w:cs="Times New Roman"/>
          <w:color w:val="333333"/>
          <w:kern w:val="36"/>
          <w:sz w:val="28"/>
          <w:szCs w:val="28"/>
          <w:lang w:eastAsia="ru-RU"/>
        </w:rPr>
      </w:pPr>
      <w:r>
        <w:rPr>
          <w:rFonts w:ascii="Times New Roman" w:eastAsia="Times New Roman" w:hAnsi="Times New Roman" w:cs="Times New Roman"/>
          <w:color w:val="333333"/>
          <w:kern w:val="36"/>
          <w:sz w:val="28"/>
          <w:szCs w:val="28"/>
          <w:lang w:eastAsia="ru-RU"/>
        </w:rPr>
        <w:t>_____________Е.А. Бессонова</w:t>
      </w:r>
    </w:p>
    <w:p w:rsidR="00196F87" w:rsidRPr="00126A70" w:rsidRDefault="00196F87" w:rsidP="00196F87">
      <w:pPr>
        <w:shd w:val="clear" w:color="auto" w:fill="FFFFFF"/>
        <w:spacing w:after="0" w:line="360" w:lineRule="auto"/>
        <w:outlineLvl w:val="0"/>
        <w:rPr>
          <w:rFonts w:ascii="Georgia" w:eastAsia="Times New Roman" w:hAnsi="Georgia" w:cs="Times New Roman"/>
          <w:color w:val="333333"/>
          <w:kern w:val="36"/>
          <w:sz w:val="28"/>
          <w:szCs w:val="28"/>
          <w:lang w:eastAsia="ru-RU"/>
        </w:rPr>
      </w:pPr>
    </w:p>
    <w:p w:rsidR="00196F87" w:rsidRDefault="005D7946" w:rsidP="00196F87">
      <w:pPr>
        <w:shd w:val="clear" w:color="auto" w:fill="FFFFFF"/>
        <w:spacing w:after="0" w:line="360" w:lineRule="auto"/>
        <w:jc w:val="right"/>
        <w:outlineLvl w:val="0"/>
        <w:rPr>
          <w:rFonts w:ascii="Times New Roman" w:eastAsia="Times New Roman" w:hAnsi="Times New Roman" w:cs="Times New Roman"/>
          <w:color w:val="333333"/>
          <w:kern w:val="36"/>
          <w:sz w:val="28"/>
          <w:szCs w:val="28"/>
          <w:lang w:eastAsia="ru-RU"/>
        </w:rPr>
      </w:pPr>
      <w:r>
        <w:rPr>
          <w:rFonts w:ascii="Times New Roman" w:eastAsia="Times New Roman" w:hAnsi="Times New Roman" w:cs="Times New Roman"/>
          <w:color w:val="333333"/>
          <w:kern w:val="36"/>
          <w:sz w:val="28"/>
          <w:szCs w:val="28"/>
          <w:lang w:eastAsia="ru-RU"/>
        </w:rPr>
        <w:t>01.09</w:t>
      </w:r>
      <w:r w:rsidR="000B09DA">
        <w:rPr>
          <w:rFonts w:ascii="Times New Roman" w:eastAsia="Times New Roman" w:hAnsi="Times New Roman" w:cs="Times New Roman"/>
          <w:color w:val="333333"/>
          <w:kern w:val="36"/>
          <w:sz w:val="28"/>
          <w:szCs w:val="28"/>
          <w:lang w:eastAsia="ru-RU"/>
        </w:rPr>
        <w:t>.2023</w:t>
      </w:r>
      <w:r w:rsidR="00196F87">
        <w:rPr>
          <w:rFonts w:ascii="Times New Roman" w:eastAsia="Times New Roman" w:hAnsi="Times New Roman" w:cs="Times New Roman"/>
          <w:color w:val="333333"/>
          <w:kern w:val="36"/>
          <w:sz w:val="28"/>
          <w:szCs w:val="28"/>
          <w:lang w:eastAsia="ru-RU"/>
        </w:rPr>
        <w:t>г.</w:t>
      </w:r>
    </w:p>
    <w:p w:rsidR="00196F87" w:rsidRDefault="00196F87" w:rsidP="00196F87">
      <w:pPr>
        <w:shd w:val="clear" w:color="auto" w:fill="FFFFFF"/>
        <w:spacing w:after="0" w:line="240" w:lineRule="auto"/>
        <w:jc w:val="both"/>
        <w:rPr>
          <w:rFonts w:ascii="Times New Roman" w:eastAsia="Times New Roman" w:hAnsi="Times New Roman" w:cs="Times New Roman"/>
          <w:bCs/>
          <w:color w:val="333333"/>
          <w:sz w:val="24"/>
          <w:szCs w:val="24"/>
          <w:lang w:eastAsia="ru-RU"/>
        </w:rPr>
      </w:pPr>
    </w:p>
    <w:p w:rsidR="00196F87" w:rsidRDefault="00196F87" w:rsidP="00196F87">
      <w:pPr>
        <w:shd w:val="clear" w:color="auto" w:fill="FFFFFF"/>
        <w:spacing w:after="0" w:line="276" w:lineRule="auto"/>
        <w:jc w:val="both"/>
        <w:rPr>
          <w:rFonts w:ascii="Times New Roman" w:eastAsia="Times New Roman" w:hAnsi="Times New Roman" w:cs="Times New Roman"/>
          <w:bCs/>
          <w:color w:val="333333"/>
          <w:sz w:val="28"/>
          <w:szCs w:val="28"/>
          <w:lang w:eastAsia="ru-RU"/>
        </w:rPr>
      </w:pPr>
    </w:p>
    <w:p w:rsidR="00196F87" w:rsidRPr="001C7137" w:rsidRDefault="00196F87" w:rsidP="001C7137">
      <w:pPr>
        <w:shd w:val="clear" w:color="auto" w:fill="FFFFFF"/>
        <w:spacing w:after="0" w:line="276" w:lineRule="auto"/>
        <w:jc w:val="both"/>
        <w:rPr>
          <w:rFonts w:ascii="Times New Roman" w:eastAsia="Times New Roman" w:hAnsi="Times New Roman" w:cs="Times New Roman"/>
          <w:bCs/>
          <w:color w:val="333333"/>
          <w:sz w:val="28"/>
          <w:szCs w:val="28"/>
          <w:lang w:eastAsia="ru-RU"/>
        </w:rPr>
      </w:pPr>
    </w:p>
    <w:p w:rsidR="00196F87" w:rsidRPr="001C7137" w:rsidRDefault="00196F87" w:rsidP="001C7137">
      <w:pPr>
        <w:shd w:val="clear" w:color="auto" w:fill="FFFFFF"/>
        <w:spacing w:after="0" w:line="276" w:lineRule="auto"/>
        <w:jc w:val="both"/>
        <w:rPr>
          <w:rFonts w:ascii="Times New Roman" w:eastAsia="Times New Roman" w:hAnsi="Times New Roman" w:cs="Times New Roman"/>
          <w:bCs/>
          <w:color w:val="333333"/>
          <w:sz w:val="28"/>
          <w:szCs w:val="28"/>
          <w:lang w:eastAsia="ru-RU"/>
        </w:rPr>
      </w:pPr>
    </w:p>
    <w:p w:rsidR="00196F87" w:rsidRPr="001C7137" w:rsidRDefault="008E4BFF" w:rsidP="008E4BFF">
      <w:pPr>
        <w:pStyle w:val="a3"/>
        <w:shd w:val="clear" w:color="auto" w:fill="FDFDFF"/>
        <w:spacing w:before="225" w:beforeAutospacing="0" w:after="225" w:afterAutospacing="0"/>
        <w:jc w:val="both"/>
        <w:rPr>
          <w:color w:val="333333"/>
          <w:kern w:val="36"/>
          <w:sz w:val="28"/>
          <w:szCs w:val="28"/>
        </w:rPr>
      </w:pPr>
      <w:r>
        <w:rPr>
          <w:bCs/>
          <w:color w:val="555555"/>
          <w:sz w:val="28"/>
          <w:szCs w:val="28"/>
        </w:rPr>
        <w:t xml:space="preserve">    </w:t>
      </w:r>
      <w:r w:rsidR="00196F87" w:rsidRPr="001C7137">
        <w:rPr>
          <w:bCs/>
          <w:color w:val="555555"/>
          <w:sz w:val="28"/>
          <w:szCs w:val="28"/>
        </w:rPr>
        <w:t>Положение о порядке и формах проведения итоговой аттестации, завершающей освоение дополнительных общеразвивающих об</w:t>
      </w:r>
      <w:r w:rsidR="00676B30">
        <w:rPr>
          <w:bCs/>
          <w:color w:val="555555"/>
          <w:sz w:val="28"/>
          <w:szCs w:val="28"/>
        </w:rPr>
        <w:t xml:space="preserve">разовательных программ </w:t>
      </w:r>
      <w:r w:rsidR="00196F87" w:rsidRPr="001C7137">
        <w:rPr>
          <w:bCs/>
          <w:color w:val="555555"/>
          <w:sz w:val="28"/>
          <w:szCs w:val="28"/>
        </w:rPr>
        <w:t>в области искусств</w:t>
      </w:r>
      <w:r>
        <w:rPr>
          <w:color w:val="333333"/>
          <w:kern w:val="36"/>
          <w:sz w:val="28"/>
          <w:szCs w:val="28"/>
        </w:rPr>
        <w:t xml:space="preserve"> в муниципальном автономном</w:t>
      </w:r>
      <w:r w:rsidR="00196F87" w:rsidRPr="001C7137">
        <w:rPr>
          <w:color w:val="333333"/>
          <w:kern w:val="36"/>
          <w:sz w:val="28"/>
          <w:szCs w:val="28"/>
        </w:rPr>
        <w:t xml:space="preserve"> учреждении дополн</w:t>
      </w:r>
      <w:r>
        <w:rPr>
          <w:color w:val="333333"/>
          <w:kern w:val="36"/>
          <w:sz w:val="28"/>
          <w:szCs w:val="28"/>
        </w:rPr>
        <w:t>ительного образования «Казанская</w:t>
      </w:r>
      <w:r w:rsidR="00196F87" w:rsidRPr="001C7137">
        <w:rPr>
          <w:color w:val="333333"/>
          <w:kern w:val="36"/>
          <w:sz w:val="28"/>
          <w:szCs w:val="28"/>
        </w:rPr>
        <w:t xml:space="preserve"> детская школа искусств»</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I.  ОБЩИЕ  ПОЛОЖЕНИЯ</w:t>
      </w:r>
    </w:p>
    <w:p w:rsidR="008E4BFF" w:rsidRDefault="00463115" w:rsidP="008E4BFF">
      <w:pPr>
        <w:pStyle w:val="a3"/>
        <w:shd w:val="clear" w:color="auto" w:fill="F8F7F5"/>
        <w:jc w:val="both"/>
        <w:rPr>
          <w:color w:val="000000"/>
          <w:sz w:val="28"/>
          <w:szCs w:val="28"/>
        </w:rPr>
      </w:pPr>
      <w:r w:rsidRPr="001C7137">
        <w:rPr>
          <w:color w:val="000000"/>
          <w:sz w:val="28"/>
          <w:szCs w:val="28"/>
        </w:rPr>
        <w:t>1.1. Настоящее Положение определяет порядок и формы проведения итоговой аттестации обучающихся, освоивших дополнительные общеразвивающие образовательные программы в области искусств (далее – выпускники)</w:t>
      </w:r>
      <w:r w:rsidR="008E4BFF">
        <w:rPr>
          <w:color w:val="000000"/>
          <w:sz w:val="28"/>
          <w:szCs w:val="28"/>
        </w:rPr>
        <w:t>в муниципальном автономном</w:t>
      </w:r>
      <w:r w:rsidR="00196F87" w:rsidRPr="001C7137">
        <w:rPr>
          <w:color w:val="000000"/>
          <w:sz w:val="28"/>
          <w:szCs w:val="28"/>
        </w:rPr>
        <w:t xml:space="preserve"> учреждении дополн</w:t>
      </w:r>
      <w:r w:rsidR="008E4BFF">
        <w:rPr>
          <w:color w:val="000000"/>
          <w:sz w:val="28"/>
          <w:szCs w:val="28"/>
        </w:rPr>
        <w:t>ительного образования «Казанская</w:t>
      </w:r>
      <w:r w:rsidR="00196F87" w:rsidRPr="001C7137">
        <w:rPr>
          <w:color w:val="000000"/>
          <w:sz w:val="28"/>
          <w:szCs w:val="28"/>
        </w:rPr>
        <w:t xml:space="preserve"> детская школа искусств», (далее – Учреждение) </w:t>
      </w:r>
      <w:r w:rsidRPr="001C7137">
        <w:rPr>
          <w:color w:val="000000"/>
          <w:sz w:val="28"/>
          <w:szCs w:val="28"/>
        </w:rPr>
        <w:t>, в том числе порядок формирования и функции экзаменационных и апелляционных комиссий, порядок подачи и рассмотрения апелляций, порядок повторного прохождения итоговой аттестации.</w:t>
      </w:r>
    </w:p>
    <w:p w:rsidR="00463115" w:rsidRDefault="00463115" w:rsidP="008E4BFF">
      <w:pPr>
        <w:pStyle w:val="a3"/>
        <w:shd w:val="clear" w:color="auto" w:fill="F8F7F5"/>
        <w:jc w:val="both"/>
        <w:rPr>
          <w:color w:val="000000"/>
          <w:sz w:val="28"/>
          <w:szCs w:val="28"/>
        </w:rPr>
      </w:pPr>
      <w:r w:rsidRPr="001C7137">
        <w:rPr>
          <w:color w:val="000000"/>
          <w:sz w:val="28"/>
          <w:szCs w:val="28"/>
        </w:rPr>
        <w:t>1.2. Итоговая аттестация выпускников представляет собой форму контроля (оценки) освоения выпускниками дополнительных общеразвивающих образовательных программ в соответствии с действующими учебными планами.</w:t>
      </w:r>
    </w:p>
    <w:p w:rsidR="003315E8" w:rsidRDefault="003315E8" w:rsidP="008E4BFF">
      <w:pPr>
        <w:pStyle w:val="a3"/>
        <w:shd w:val="clear" w:color="auto" w:fill="F8F7F5"/>
        <w:jc w:val="both"/>
        <w:rPr>
          <w:color w:val="000000"/>
          <w:sz w:val="28"/>
          <w:szCs w:val="28"/>
        </w:rPr>
      </w:pPr>
    </w:p>
    <w:p w:rsidR="003315E8" w:rsidRPr="001C7137" w:rsidRDefault="003315E8" w:rsidP="008E4BFF">
      <w:pPr>
        <w:pStyle w:val="a3"/>
        <w:shd w:val="clear" w:color="auto" w:fill="F8F7F5"/>
        <w:jc w:val="both"/>
        <w:rPr>
          <w:color w:val="000000"/>
          <w:sz w:val="28"/>
          <w:szCs w:val="28"/>
        </w:rPr>
      </w:pPr>
    </w:p>
    <w:p w:rsidR="00463115" w:rsidRPr="001C7137" w:rsidRDefault="00463115" w:rsidP="008E4BFF">
      <w:pPr>
        <w:pStyle w:val="a3"/>
        <w:shd w:val="clear" w:color="auto" w:fill="F8F7F5"/>
        <w:jc w:val="both"/>
        <w:rPr>
          <w:color w:val="000000"/>
          <w:sz w:val="28"/>
          <w:szCs w:val="28"/>
        </w:rPr>
      </w:pPr>
      <w:r w:rsidRPr="001C7137">
        <w:rPr>
          <w:color w:val="000000"/>
          <w:sz w:val="28"/>
          <w:szCs w:val="28"/>
        </w:rPr>
        <w:t>1.3. Итоговая аттестация проводится для выпускников</w:t>
      </w:r>
      <w:r w:rsidR="00196F87" w:rsidRPr="001C7137">
        <w:rPr>
          <w:rFonts w:eastAsia="Calibri"/>
          <w:sz w:val="28"/>
          <w:szCs w:val="28"/>
        </w:rPr>
        <w:t xml:space="preserve"> Учреждения</w:t>
      </w:r>
      <w:r w:rsidRPr="001C7137">
        <w:rPr>
          <w:color w:val="000000"/>
          <w:sz w:val="28"/>
          <w:szCs w:val="28"/>
        </w:rPr>
        <w:t>, освоивших дополнительные общеразвивающие программы в области искусств, прошедших промежуточную аттестацию по всем учебным предметам учебного плана и допущенных в текущем году к итоговой аттестации.</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lastRenderedPageBreak/>
        <w:t>1.4. Для обучающихся, осваивающих дополнительные общеразвивающие программы в области искусств, итоговая аттестация проводится по завершении полного срока обучения.</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При реализации дополнительных общеразвивающих образовательных программ в области музыкального искусства в сокращённые сроки или индивидуальным учебным планам итоговая аттестация проводится по завершении освоения указанной программы и индивидуального учебного плана в том же порядке.</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II. ФОРМЫ  ПРОВЕДЕНИЯ  ИТОГОВОЙ  АТТЕСТАЦИИ</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2.1. Итоговая аттестация проводится в формах выпускных экзаменов.</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2.2. Количество выпускных экзаменов и их виды по конкретной дополнительной общеразвивающей образовательной программе в области искусств устанавливаются действующими учебными планами</w:t>
      </w:r>
      <w:r w:rsidR="00196F87" w:rsidRPr="001C7137">
        <w:rPr>
          <w:rFonts w:eastAsia="Calibri"/>
          <w:sz w:val="28"/>
          <w:szCs w:val="28"/>
        </w:rPr>
        <w:t xml:space="preserve"> Учреждения</w:t>
      </w:r>
      <w:r w:rsidRPr="001C7137">
        <w:rPr>
          <w:color w:val="000000"/>
          <w:sz w:val="28"/>
          <w:szCs w:val="28"/>
        </w:rPr>
        <w:t>. При этом могут быть предусмотрены следующие виды выпускных экзаменов: концерт (академический концерт), исполнение программы, письменный и (или) устный ответ, экзамен, просмотр.</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 xml:space="preserve">2.3. Прохождение итоговой аттестации считается успешным, если ученик продемонстрировал знания, умения и навыки не ниже установленного учебными программами </w:t>
      </w:r>
      <w:r w:rsidR="00196F87" w:rsidRPr="001C7137">
        <w:rPr>
          <w:rFonts w:eastAsia="Calibri"/>
          <w:sz w:val="28"/>
          <w:szCs w:val="28"/>
        </w:rPr>
        <w:t xml:space="preserve">Учреждения </w:t>
      </w:r>
      <w:r w:rsidRPr="001C7137">
        <w:rPr>
          <w:color w:val="000000"/>
          <w:sz w:val="28"/>
          <w:szCs w:val="28"/>
        </w:rPr>
        <w:t>уровня в области искусств.</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2.4. Итоговая аттестация обучающихся, освоивших дополнительные общеразвивающие образовательные программы в области искусств, определяет уровень и качество освоения дополнительных образовательных программ в соответствии с действующими учебными</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2.5. Итоговая аттестация не может быть заменена оценкой качества освоения дополнительной общеразвивающей образовательной программы в области искусств на основании итогов текущего контроля успеваемости и промежуточной аттестации обучающегося.</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III.  ОРГАНИЗАЦИЯ  ПРОВЕДЕНИЯ  ИТОГОВОЙ АТТЕСТАЦИИ</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 xml:space="preserve">3.1. Итоговая аттестация организуется и проводится </w:t>
      </w:r>
      <w:r w:rsidR="00196F87" w:rsidRPr="001C7137">
        <w:rPr>
          <w:rFonts w:eastAsia="Calibri"/>
          <w:sz w:val="28"/>
          <w:szCs w:val="28"/>
        </w:rPr>
        <w:t xml:space="preserve">Учреждением </w:t>
      </w:r>
      <w:r w:rsidRPr="001C7137">
        <w:rPr>
          <w:color w:val="000000"/>
          <w:sz w:val="28"/>
          <w:szCs w:val="28"/>
        </w:rPr>
        <w:t>самостоятельно.</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3.2. Для организации и проведения итоговой аттестации в</w:t>
      </w:r>
      <w:r w:rsidR="00196F87" w:rsidRPr="001C7137">
        <w:rPr>
          <w:rFonts w:eastAsia="Calibri"/>
          <w:sz w:val="28"/>
          <w:szCs w:val="28"/>
        </w:rPr>
        <w:t xml:space="preserve"> Учреждении</w:t>
      </w:r>
      <w:r w:rsidRPr="001C7137">
        <w:rPr>
          <w:color w:val="000000"/>
          <w:sz w:val="28"/>
          <w:szCs w:val="28"/>
        </w:rPr>
        <w:t>, реализующей дополнительные общеразвивающие программы в области  искусств, ежегодно создаются экзаменационные и апелляционные комиссии.</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3.3. Экзаменационные комиссии определяют соответствие уровня освоения выпускниками дополнительных общеразвивающих программ в области искусств действующим учебным планам.</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3.4. Экзаменационные комиссии руководствуются в своей деятельности настоящим Положением, локальными актами</w:t>
      </w:r>
      <w:r w:rsidR="00196F87" w:rsidRPr="001C7137">
        <w:rPr>
          <w:rFonts w:eastAsia="Calibri"/>
          <w:sz w:val="28"/>
          <w:szCs w:val="28"/>
        </w:rPr>
        <w:t xml:space="preserve"> Учреждения</w:t>
      </w:r>
      <w:r w:rsidRPr="001C7137">
        <w:rPr>
          <w:color w:val="000000"/>
          <w:sz w:val="28"/>
          <w:szCs w:val="28"/>
        </w:rPr>
        <w:t>, а также дополнительной общеразвивающей программой в области искусств, соответствующей действующим учебным планам.</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lastRenderedPageBreak/>
        <w:t>3.5. По результатам проведения итоговой аттестации экзаменационные комиссии разрабатывают рекомендации, направленные на совершенствование образовательного процесса в</w:t>
      </w:r>
      <w:r w:rsidR="00196F87" w:rsidRPr="001C7137">
        <w:rPr>
          <w:rFonts w:eastAsia="Calibri"/>
          <w:sz w:val="28"/>
          <w:szCs w:val="28"/>
        </w:rPr>
        <w:t xml:space="preserve"> Учреждении</w:t>
      </w:r>
      <w:r w:rsidRPr="001C7137">
        <w:rPr>
          <w:color w:val="000000"/>
          <w:sz w:val="28"/>
          <w:szCs w:val="28"/>
        </w:rPr>
        <w:t>.</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 xml:space="preserve">3.6. Экзаменационная комиссия формируется приказом директора </w:t>
      </w:r>
      <w:r w:rsidR="00196F87" w:rsidRPr="001C7137">
        <w:rPr>
          <w:rFonts w:eastAsia="Calibri"/>
          <w:sz w:val="28"/>
          <w:szCs w:val="28"/>
        </w:rPr>
        <w:t xml:space="preserve">Учреждения </w:t>
      </w:r>
      <w:r w:rsidRPr="001C7137">
        <w:rPr>
          <w:color w:val="000000"/>
          <w:sz w:val="28"/>
          <w:szCs w:val="28"/>
        </w:rPr>
        <w:t>из числа преподавателей данного образовательного учреждения.</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В состав экзаменационной комиссии входит не менее пяти человек, в том числе председатель экзаменационной комиссии, заместитель председателя экзаменационной комиссии и иные члены экзаменационной комиссии. Секретарь экзаменационной комиссии не входит в состав экзаменационной комиссии.</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3.7. Экзаменационная комиссия формируется для проведения итоговой аттестации по каждой дополнительной общеразвивающей образовательной программе в области  искусств отдельно. При этом одна экзаменационная комиссия вправе принимать несколько выпускных экзаменов в рамках одной дополнительной общеразвивающей образовательной программы в области искусств.</w:t>
      </w:r>
    </w:p>
    <w:p w:rsidR="00463115" w:rsidRPr="001C7137" w:rsidRDefault="00196F87" w:rsidP="008E4BFF">
      <w:pPr>
        <w:pStyle w:val="a3"/>
        <w:shd w:val="clear" w:color="auto" w:fill="F8F7F5"/>
        <w:jc w:val="both"/>
        <w:rPr>
          <w:color w:val="000000"/>
          <w:sz w:val="28"/>
          <w:szCs w:val="28"/>
        </w:rPr>
      </w:pPr>
      <w:r w:rsidRPr="001C7137">
        <w:rPr>
          <w:color w:val="000000"/>
          <w:sz w:val="28"/>
          <w:szCs w:val="28"/>
        </w:rPr>
        <w:t xml:space="preserve">3.8. Председателем </w:t>
      </w:r>
      <w:r w:rsidR="00463115" w:rsidRPr="001C7137">
        <w:rPr>
          <w:color w:val="000000"/>
          <w:sz w:val="28"/>
          <w:szCs w:val="28"/>
        </w:rPr>
        <w:t xml:space="preserve"> экзаменационной комиссии </w:t>
      </w:r>
      <w:r w:rsidRPr="001C7137">
        <w:rPr>
          <w:color w:val="000000"/>
          <w:sz w:val="28"/>
          <w:szCs w:val="28"/>
        </w:rPr>
        <w:t>является директор образовательного учреждения.</w:t>
      </w:r>
      <w:r w:rsidR="00463115" w:rsidRPr="001C7137">
        <w:rPr>
          <w:color w:val="000000"/>
          <w:sz w:val="28"/>
          <w:szCs w:val="28"/>
        </w:rPr>
        <w:t xml:space="preserve"> В одном образовательном учреждении одно и то же лицо может быть назначено председателем нескольких экзаменационных комиссий.</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3.9. Председатель экзаменационной комиссии организует деятельность экзаменационной комиссии, обеспечивает единство требований, предъявляемых к выпускникам при проведении итоговой аттестации. Полномочия председателя экзаменационной комиссии действительны по 31 декабря текущего года.</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3.10. Итоговая аттестация учащихся, освоивших дополнительные общеразвивающие программы в области искусств, проводится комиссиями, состав которых утверждается приказом директора</w:t>
      </w:r>
      <w:r w:rsidR="00196F87" w:rsidRPr="001C7137">
        <w:rPr>
          <w:rFonts w:eastAsia="Calibri"/>
          <w:sz w:val="28"/>
          <w:szCs w:val="28"/>
        </w:rPr>
        <w:t xml:space="preserve"> Учреждения</w:t>
      </w:r>
      <w:r w:rsidRPr="001C7137">
        <w:rPr>
          <w:color w:val="000000"/>
          <w:sz w:val="28"/>
          <w:szCs w:val="28"/>
        </w:rPr>
        <w:t>. Председателем аттестационной комиссии является директор школы или его заместитель по учебно-воспитательной работе. Ответственность за организацию и проведение итоговой аттестации по предмету возлагается на председателя экзаменационной комиссии.</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3.11. Для каждой экзаменационной комиссии директором</w:t>
      </w:r>
      <w:r w:rsidR="00196F87" w:rsidRPr="001C7137">
        <w:rPr>
          <w:rFonts w:eastAsia="Calibri"/>
          <w:sz w:val="28"/>
          <w:szCs w:val="28"/>
        </w:rPr>
        <w:t xml:space="preserve"> Учреждения</w:t>
      </w:r>
      <w:r w:rsidRPr="001C7137">
        <w:rPr>
          <w:color w:val="000000"/>
          <w:sz w:val="28"/>
          <w:szCs w:val="28"/>
        </w:rPr>
        <w:t xml:space="preserve"> назначается секретарь из числа работников школы, не входящих в состав экзаменационных комиссий. Секретарь ведет протоколы заседаний экзаменационной комиссии, в случае необходимости представляет в апелляционную комиссию необходимые материалы.</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IV.  СРОКИ  И  ПРОЦЕДУРА  ПРОВЕДЕНИЯ  ИТОГОВОЙ  АТТЕСТАЦИИ</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4.1. Итоговая аттестация проводится по месту нахождения</w:t>
      </w:r>
      <w:r w:rsidR="00196F87" w:rsidRPr="001C7137">
        <w:rPr>
          <w:rFonts w:eastAsia="Calibri"/>
          <w:sz w:val="28"/>
          <w:szCs w:val="28"/>
        </w:rPr>
        <w:t xml:space="preserve"> Учреждения</w:t>
      </w:r>
      <w:r w:rsidRPr="001C7137">
        <w:rPr>
          <w:color w:val="000000"/>
          <w:sz w:val="28"/>
          <w:szCs w:val="28"/>
        </w:rPr>
        <w:t>.</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lastRenderedPageBreak/>
        <w:t xml:space="preserve">4.2. Дата и время проведения каждого выпускного экзамена для обучающихся, освоивших дополнительные общеразвивающие образовательные программы в области музыкального искусства, устанавливается приказом директора </w:t>
      </w:r>
      <w:r w:rsidR="00196F87" w:rsidRPr="001C7137">
        <w:rPr>
          <w:rFonts w:eastAsia="Calibri"/>
          <w:sz w:val="28"/>
          <w:szCs w:val="28"/>
        </w:rPr>
        <w:t xml:space="preserve">Учреждения </w:t>
      </w:r>
      <w:r w:rsidRPr="001C7137">
        <w:rPr>
          <w:color w:val="000000"/>
          <w:sz w:val="28"/>
          <w:szCs w:val="28"/>
        </w:rPr>
        <w:t>по согласованию с председателем экзаменационной комиссии.</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Приказы доводятся до сведения всех членов экзаменационных комиссий, выпускников и их родителей (законных представителей) не позднее, чем за 20 дней до проведения первого выпускного экзамена.</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Расписание выпускных экзаменов должно быть составлено так, чтобы интервал между ними для каждого выпускника составлял не менее трех дней.</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 xml:space="preserve">4.3. Программы, темы, билеты, исполнительский репертуар, предназначенные для выпускных экзаменов, утверждаются директором </w:t>
      </w:r>
      <w:r w:rsidR="00196F87" w:rsidRPr="001C7137">
        <w:rPr>
          <w:rFonts w:eastAsia="Calibri"/>
          <w:sz w:val="28"/>
          <w:szCs w:val="28"/>
        </w:rPr>
        <w:t xml:space="preserve">Учреждения </w:t>
      </w:r>
      <w:r w:rsidRPr="001C7137">
        <w:rPr>
          <w:color w:val="000000"/>
          <w:sz w:val="28"/>
          <w:szCs w:val="28"/>
        </w:rPr>
        <w:t>не позднее, чем за три месяца до начала проведения итоговой аттестации.</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4.4. Перед выпускными экзаменами для выпускников проводятся консультации по вопросам итоговой аттестации.</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4.5. Во время проведения выпускных экзаменов присутствие посторонних лиц допускается только с разрешения директора</w:t>
      </w:r>
      <w:r w:rsidR="00196F87" w:rsidRPr="001C7137">
        <w:rPr>
          <w:rFonts w:eastAsia="Calibri"/>
          <w:sz w:val="28"/>
          <w:szCs w:val="28"/>
        </w:rPr>
        <w:t xml:space="preserve"> Учреждения</w:t>
      </w:r>
      <w:r w:rsidRPr="001C7137">
        <w:rPr>
          <w:color w:val="000000"/>
          <w:sz w:val="28"/>
          <w:szCs w:val="28"/>
        </w:rPr>
        <w:t>.</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С целью выявления лиц, обладающих выдающимися способностями в области  искусств, и содействия в их дальнейшем профессиональном самоопределении, при проведении выпускных экзаменов вправе присутствовать представители образовательных учреждений, реализующих образовательные программы среднего профессионального образования и высшего профессионального образования в области искусств.</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4.6. Заседание экзаменационной комиссии является правомочным, если на нем присутствует не менее 2/3 её состава. Решение экзаменационной комиссии по каждому выпускному экзамену принимается на закрытом заседании простым большинством голосов членов комиссии, участвующих в заседании, при обязательном присутствии председателя комиссии или его заместителя. При равном числе голосов председатель комиссии обладает правом решающего голоса.</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4.7. По итогам проведения выпускного экзамена выпускнику выставляется оценка «отлично», «хорошо», «удовлетворительно» или «неудовлетворительно».</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 xml:space="preserve">Результаты выпускных экзаменов объявляются в тот же день после оформления протоколов заседаний соответствующих комиссий, за </w:t>
      </w:r>
      <w:r w:rsidRPr="001C7137">
        <w:rPr>
          <w:color w:val="000000"/>
          <w:sz w:val="28"/>
          <w:szCs w:val="28"/>
        </w:rPr>
        <w:lastRenderedPageBreak/>
        <w:t>исключением выпускных экзаменов, проводимых в письменной форме, результаты которых объявляются на следующий рабочий день.</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4.8. Все заседания экзаменационных комиссий оформляются протоколами. В протокол заседания экзаменационной комиссии вносятся мнения всех членов комиссии о выявленных знаниях, умениях и навыках выпускника, а также перечень заданных вопросов и характеристика ответов на них.</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Протоколы заседаний экзаменационных комиссий хранятся в архиве</w:t>
      </w:r>
      <w:r w:rsidR="00196F87" w:rsidRPr="001C7137">
        <w:rPr>
          <w:rFonts w:eastAsia="Calibri"/>
          <w:sz w:val="28"/>
          <w:szCs w:val="28"/>
        </w:rPr>
        <w:t xml:space="preserve"> Учреждения</w:t>
      </w:r>
      <w:r w:rsidRPr="001C7137">
        <w:rPr>
          <w:color w:val="000000"/>
          <w:sz w:val="28"/>
          <w:szCs w:val="28"/>
        </w:rPr>
        <w:t>, копии протоколов или выписки из протоколов - в личном деле выпускника на протяжении всего срока хранения личного дела.</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 xml:space="preserve">4.9. Отчеты о работе экзаменационных и апелляционных комиссий заслушиваются на педагогическом совете </w:t>
      </w:r>
      <w:r w:rsidR="00196F87" w:rsidRPr="001C7137">
        <w:rPr>
          <w:rFonts w:eastAsia="Calibri"/>
          <w:sz w:val="28"/>
          <w:szCs w:val="28"/>
        </w:rPr>
        <w:t xml:space="preserve">Учреждения </w:t>
      </w:r>
      <w:r w:rsidRPr="001C7137">
        <w:rPr>
          <w:color w:val="000000"/>
          <w:sz w:val="28"/>
          <w:szCs w:val="28"/>
        </w:rPr>
        <w:t>и вместе с рекомендациями о совершенствовании качества образования в образовательном учреждении представляются учредителю в двухмесячный срок после завершения итоговой аттестации.</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V.  ПОРЯДОК  ПОДАЧИ  И  РАССМОТРЕНИЯ  АПЕЛЛЯЦИЙ</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5.1. Выпускники и (или) их родители (законные представители) вправе подать письменное заявление об апелляции по процедурным вопросам (далее - апелляция) в апелляционную комиссию не позднее следующего рабочего дня после проведения выпускного экзамена.</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5.2. Состав апелляционной комиссии утверждается приказом директора одновременно с утверждением состава экзаменационной комиссии. Апелляционная комиссия формируется в количестве не менее трех человек из числа работников образовательного учреждения, не входящих в состав экзаменационных комиссий.</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5.3. Решения апелляционной комиссии принимаются большинством голосов от общего числа членов комиссии. При равенстве голосов решающим является голос председателя апелляционной комиссии.</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5.4. Апелляция может быть подана только по процедуре проведения выпускного экзамена. Апелляция рассматривается не позднее одного рабочего дня со дня ее подачи на заседании апелляционной комиссии, на которое приглашается председатель соответствующей экзаменационной комиссии (или его заместитель), а также выпускник и (или) его родители (законные представители), не согласные с решением экзаменационной комиссии.</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 xml:space="preserve">5.5. Секретарь экзаменационной комиссии направляет в апелляционную комиссию протоколы заседаний экзаменационной комиссии и заключение </w:t>
      </w:r>
      <w:r w:rsidRPr="001C7137">
        <w:rPr>
          <w:color w:val="000000"/>
          <w:sz w:val="28"/>
          <w:szCs w:val="28"/>
        </w:rPr>
        <w:lastRenderedPageBreak/>
        <w:t>председателя экзаменационной комиссии о соблюдении процедуры проведения выпускного экзамена.</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По итогам рассмотрения апелляции апелляционной комиссией принимается решение по вопросу о целесообразности или нецелесообразности повторного проведения выпускного экзамена, которое подписывается председателем данной комиссии и оформляется протоколом. Данное решение доводится до сведения подавшего апелляционное заявление выпускника и (или) его родителей (законных представителей) под роспись в течение одного рабочего дня со дня принятия решения.</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5.6. Выпускной экзамен проводится повторно в присутствии одного из членов апелляционной комиссии в течение семи рабочих дней с момента принятия апелляционной комиссией решения о целесообразности его проведения.</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5.7. Подача апелляции по процедуре проведения повторного выпускного экзамена не допускается.</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VI. ПОВТОРНОЕ  ПРОХОЖДЕНИЕ  ИТОГОВОЙ  АТТЕСТАЦИИ</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6.1. Лицам, не прошедшим итоговую аттестацию по уважительной причине (в результате болезни или в других исключительных случаях, документально подтвержденных), предоставляется возможность пройти итоговую аттестацию в иной срок без отчисления из</w:t>
      </w:r>
      <w:r w:rsidR="00196F87" w:rsidRPr="001C7137">
        <w:rPr>
          <w:rFonts w:eastAsia="Calibri"/>
          <w:sz w:val="28"/>
          <w:szCs w:val="28"/>
        </w:rPr>
        <w:t xml:space="preserve"> Учреждения </w:t>
      </w:r>
      <w:r w:rsidRPr="001C7137">
        <w:rPr>
          <w:color w:val="000000"/>
          <w:sz w:val="28"/>
          <w:szCs w:val="28"/>
        </w:rPr>
        <w:t>, но не позднее шести месяцев с момента даты выдачи документа, подтверждающего наличие указанной уважительной причины.</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6.2. Лицо, не прошедшее итоговую аттестацию по неуважительной причине или получившее на итоговой аттестации неудовлетворительные результаты, отчисляется из</w:t>
      </w:r>
      <w:r w:rsidR="00196F87" w:rsidRPr="001C7137">
        <w:rPr>
          <w:rFonts w:eastAsia="Calibri"/>
          <w:sz w:val="28"/>
          <w:szCs w:val="28"/>
        </w:rPr>
        <w:t xml:space="preserve"> Учреждения</w:t>
      </w:r>
      <w:r w:rsidRPr="001C7137">
        <w:rPr>
          <w:color w:val="000000"/>
          <w:sz w:val="28"/>
          <w:szCs w:val="28"/>
        </w:rPr>
        <w:t>.</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 xml:space="preserve">Указанное лицо вправе пройти итоговую аттестацию повторно не ранее чем через шесть месяцев и не позднее чем через год со дня, когда данное лицо прошло (или должно было пройти) итоговую аттестацию впервые. Для прохождения повторной итоговой аттестации данное лицо должно быть восстановлено в </w:t>
      </w:r>
      <w:r w:rsidR="00196F87" w:rsidRPr="001C7137">
        <w:rPr>
          <w:rFonts w:eastAsia="Calibri"/>
          <w:sz w:val="28"/>
          <w:szCs w:val="28"/>
        </w:rPr>
        <w:t xml:space="preserve">Учреждении </w:t>
      </w:r>
      <w:r w:rsidRPr="001C7137">
        <w:rPr>
          <w:color w:val="000000"/>
          <w:sz w:val="28"/>
          <w:szCs w:val="28"/>
        </w:rPr>
        <w:t>на период времени, не превышающий предусмотренного на итоговую аттестацию требованиями образовательного учреждения.</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6.3. Прохождение повторной итоговой аттестации более одного раза не допускается.</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VII.  ПОЛУЧЕНИЕ  ДОКУМЕНТА  ОБ  ОСВОЕНИИ    ДОПОЛНИТЕЛЬНЫХ  ОБЩЕРАЗВИВАЮЩИХ  ПРОГРАММ  В  ОБЛАСТИ  ИСКУССТВ.</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lastRenderedPageBreak/>
        <w:t xml:space="preserve">7.1. Выпускникам </w:t>
      </w:r>
      <w:r w:rsidR="00196F87" w:rsidRPr="001C7137">
        <w:rPr>
          <w:rFonts w:eastAsia="Calibri"/>
          <w:sz w:val="28"/>
          <w:szCs w:val="28"/>
        </w:rPr>
        <w:t xml:space="preserve">Учреждения, </w:t>
      </w:r>
      <w:r w:rsidRPr="001C7137">
        <w:rPr>
          <w:color w:val="000000"/>
          <w:sz w:val="28"/>
          <w:szCs w:val="28"/>
        </w:rPr>
        <w:t xml:space="preserve">освоившим дополнительные общеразвивающие программы в области искусств, выдается заверенное печатью </w:t>
      </w:r>
      <w:r w:rsidR="00196F87" w:rsidRPr="001C7137">
        <w:rPr>
          <w:rFonts w:eastAsia="Calibri"/>
          <w:sz w:val="28"/>
          <w:szCs w:val="28"/>
        </w:rPr>
        <w:t xml:space="preserve">Учреждения </w:t>
      </w:r>
      <w:r w:rsidRPr="001C7137">
        <w:rPr>
          <w:color w:val="000000"/>
          <w:sz w:val="28"/>
          <w:szCs w:val="28"/>
        </w:rPr>
        <w:t>свидетельство об освоении указанных программ. Форма документа определяется</w:t>
      </w:r>
      <w:r w:rsidR="00196F87" w:rsidRPr="001C7137">
        <w:rPr>
          <w:color w:val="000000"/>
          <w:sz w:val="28"/>
          <w:szCs w:val="28"/>
        </w:rPr>
        <w:t xml:space="preserve"> Учреждением самостоятельно</w:t>
      </w:r>
      <w:r w:rsidR="00694EC7">
        <w:rPr>
          <w:color w:val="000000"/>
          <w:sz w:val="28"/>
          <w:szCs w:val="28"/>
        </w:rPr>
        <w:t>, утвержается приказом Учреждения.</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7.2. Лицам, не прошедшим итоговую аттестацию по неуважительной причине или получившим на итоговой аттестации неудовлетворительные результаты и отчисленным из</w:t>
      </w:r>
      <w:r w:rsidR="001C7137" w:rsidRPr="001C7137">
        <w:rPr>
          <w:rFonts w:eastAsia="Calibri"/>
          <w:sz w:val="28"/>
          <w:szCs w:val="28"/>
        </w:rPr>
        <w:t xml:space="preserve"> Учреждения</w:t>
      </w:r>
      <w:r w:rsidRPr="001C7137">
        <w:rPr>
          <w:color w:val="000000"/>
          <w:sz w:val="28"/>
          <w:szCs w:val="28"/>
        </w:rPr>
        <w:t xml:space="preserve">, выдается справка установленного </w:t>
      </w:r>
      <w:r w:rsidR="001C7137" w:rsidRPr="001C7137">
        <w:rPr>
          <w:rFonts w:eastAsia="Calibri"/>
          <w:sz w:val="28"/>
          <w:szCs w:val="28"/>
        </w:rPr>
        <w:t xml:space="preserve">Учреждением </w:t>
      </w:r>
      <w:r w:rsidRPr="001C7137">
        <w:rPr>
          <w:color w:val="000000"/>
          <w:sz w:val="28"/>
          <w:szCs w:val="28"/>
        </w:rPr>
        <w:t>образца.</w:t>
      </w:r>
    </w:p>
    <w:p w:rsidR="00463115" w:rsidRPr="001C7137" w:rsidRDefault="00463115" w:rsidP="008E4BFF">
      <w:pPr>
        <w:pStyle w:val="a3"/>
        <w:shd w:val="clear" w:color="auto" w:fill="F8F7F5"/>
        <w:jc w:val="both"/>
        <w:rPr>
          <w:color w:val="000000"/>
          <w:sz w:val="28"/>
          <w:szCs w:val="28"/>
        </w:rPr>
      </w:pPr>
      <w:r w:rsidRPr="001C7137">
        <w:rPr>
          <w:color w:val="000000"/>
          <w:sz w:val="28"/>
          <w:szCs w:val="28"/>
        </w:rPr>
        <w:t xml:space="preserve">7.4. Копия свидетельства об освоении дополнительных общеразвивающих образовательных программ в области искусств или справки об обучении в </w:t>
      </w:r>
      <w:r w:rsidR="001C7137" w:rsidRPr="001C7137">
        <w:rPr>
          <w:rFonts w:eastAsia="Calibri"/>
          <w:sz w:val="28"/>
          <w:szCs w:val="28"/>
        </w:rPr>
        <w:t xml:space="preserve">Учреждении </w:t>
      </w:r>
      <w:r w:rsidRPr="001C7137">
        <w:rPr>
          <w:color w:val="000000"/>
          <w:sz w:val="28"/>
          <w:szCs w:val="28"/>
        </w:rPr>
        <w:t>остается в личном деле выпускника.</w:t>
      </w:r>
    </w:p>
    <w:p w:rsidR="00BF34D7" w:rsidRDefault="00BF34D7" w:rsidP="008E4BFF">
      <w:pPr>
        <w:spacing w:line="240" w:lineRule="auto"/>
        <w:jc w:val="both"/>
      </w:pPr>
      <w:bookmarkStart w:id="0" w:name="_GoBack"/>
      <w:bookmarkEnd w:id="0"/>
    </w:p>
    <w:sectPr w:rsidR="00BF34D7" w:rsidSect="00A15FB2">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Segoe UI">
    <w:panose1 w:val="020B0502040204020203"/>
    <w:charset w:val="CC"/>
    <w:family w:val="swiss"/>
    <w:pitch w:val="variable"/>
    <w:sig w:usb0="E10022FF" w:usb1="C000E47F" w:usb2="00000029" w:usb3="00000000" w:csb0="000001D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rsids>
    <w:rsidRoot w:val="00B60AA5"/>
    <w:rsid w:val="000B09DA"/>
    <w:rsid w:val="00102F54"/>
    <w:rsid w:val="00111FE1"/>
    <w:rsid w:val="0011604C"/>
    <w:rsid w:val="00196F87"/>
    <w:rsid w:val="001C7137"/>
    <w:rsid w:val="00260995"/>
    <w:rsid w:val="003315E8"/>
    <w:rsid w:val="003E4F51"/>
    <w:rsid w:val="00410CBC"/>
    <w:rsid w:val="00463115"/>
    <w:rsid w:val="005D7946"/>
    <w:rsid w:val="006119AA"/>
    <w:rsid w:val="00676B30"/>
    <w:rsid w:val="00694EC7"/>
    <w:rsid w:val="006A37E6"/>
    <w:rsid w:val="008E4BFF"/>
    <w:rsid w:val="00A15FB2"/>
    <w:rsid w:val="00B60AA5"/>
    <w:rsid w:val="00BF34D7"/>
    <w:rsid w:val="00CD272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15FB2"/>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46311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463115"/>
  </w:style>
  <w:style w:type="paragraph" w:styleId="a4">
    <w:name w:val="Balloon Text"/>
    <w:basedOn w:val="a"/>
    <w:link w:val="a5"/>
    <w:uiPriority w:val="99"/>
    <w:semiHidden/>
    <w:unhideWhenUsed/>
    <w:rsid w:val="001C7137"/>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1C7137"/>
    <w:rPr>
      <w:rFonts w:ascii="Segoe UI" w:hAnsi="Segoe UI" w:cs="Segoe UI"/>
      <w:sz w:val="18"/>
      <w:szCs w:val="18"/>
    </w:rPr>
  </w:style>
</w:styles>
</file>

<file path=word/webSettings.xml><?xml version="1.0" encoding="utf-8"?>
<w:webSettings xmlns:r="http://schemas.openxmlformats.org/officeDocument/2006/relationships" xmlns:w="http://schemas.openxmlformats.org/wordprocessingml/2006/main">
  <w:divs>
    <w:div w:id="1638799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1</Pages>
  <Words>1950</Words>
  <Characters>11121</Characters>
  <Application>Microsoft Office Word</Application>
  <DocSecurity>0</DocSecurity>
  <Lines>92</Lines>
  <Paragraphs>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13045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СБ-070</cp:lastModifiedBy>
  <cp:revision>12</cp:revision>
  <cp:lastPrinted>2024-03-04T05:27:00Z</cp:lastPrinted>
  <dcterms:created xsi:type="dcterms:W3CDTF">2016-08-25T09:29:00Z</dcterms:created>
  <dcterms:modified xsi:type="dcterms:W3CDTF">2024-07-01T02:59:00Z</dcterms:modified>
</cp:coreProperties>
</file>