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1FA" w:rsidRPr="00B97368" w:rsidRDefault="006F11FA" w:rsidP="006F11FA">
      <w:pPr>
        <w:tabs>
          <w:tab w:val="left" w:pos="950"/>
        </w:tabs>
        <w:spacing w:after="0"/>
        <w:jc w:val="right"/>
        <w:rPr>
          <w:rFonts w:ascii="Times New Roman" w:hAnsi="Times New Roman" w:cs="Times New Roman"/>
        </w:rPr>
      </w:pPr>
      <w:bookmarkStart w:id="0" w:name="_GoBack"/>
      <w:bookmarkEnd w:id="0"/>
      <w:r w:rsidRPr="00B97368">
        <w:rPr>
          <w:rFonts w:ascii="Times New Roman" w:hAnsi="Times New Roman" w:cs="Times New Roman"/>
        </w:rPr>
        <w:t xml:space="preserve">Утверждено </w:t>
      </w:r>
    </w:p>
    <w:p w:rsidR="006F11FA" w:rsidRPr="00B97368" w:rsidRDefault="006F11FA" w:rsidP="006F11FA">
      <w:pPr>
        <w:tabs>
          <w:tab w:val="left" w:pos="950"/>
        </w:tabs>
        <w:spacing w:after="0"/>
        <w:jc w:val="right"/>
        <w:rPr>
          <w:rFonts w:ascii="Times New Roman" w:hAnsi="Times New Roman" w:cs="Times New Roman"/>
        </w:rPr>
      </w:pPr>
      <w:r w:rsidRPr="00B97368">
        <w:rPr>
          <w:rFonts w:ascii="Times New Roman" w:hAnsi="Times New Roman" w:cs="Times New Roman"/>
        </w:rPr>
        <w:t xml:space="preserve">Приказом директора ГБУК СК «Ессентукский историко-краеведческий </w:t>
      </w:r>
    </w:p>
    <w:p w:rsidR="006F11FA" w:rsidRDefault="006F11FA" w:rsidP="00F061D0">
      <w:pPr>
        <w:tabs>
          <w:tab w:val="left" w:pos="950"/>
        </w:tabs>
        <w:spacing w:after="0"/>
        <w:jc w:val="right"/>
        <w:rPr>
          <w:rFonts w:ascii="Times New Roman" w:hAnsi="Times New Roman" w:cs="Times New Roman"/>
        </w:rPr>
      </w:pPr>
      <w:r w:rsidRPr="00B97368">
        <w:rPr>
          <w:rFonts w:ascii="Times New Roman" w:hAnsi="Times New Roman" w:cs="Times New Roman"/>
        </w:rPr>
        <w:t>музей им. В.П. Шпаковского»</w:t>
      </w:r>
      <w:r w:rsidR="00F061D0" w:rsidRPr="00B97368">
        <w:rPr>
          <w:rFonts w:ascii="Times New Roman" w:hAnsi="Times New Roman" w:cs="Times New Roman"/>
        </w:rPr>
        <w:t xml:space="preserve"> </w:t>
      </w:r>
      <w:r w:rsidRPr="00B97368">
        <w:rPr>
          <w:rFonts w:ascii="Times New Roman" w:hAnsi="Times New Roman" w:cs="Times New Roman"/>
        </w:rPr>
        <w:t xml:space="preserve">№ </w:t>
      </w:r>
      <w:r w:rsidR="00B97368">
        <w:rPr>
          <w:rFonts w:ascii="Times New Roman" w:hAnsi="Times New Roman" w:cs="Times New Roman"/>
        </w:rPr>
        <w:t>02-ОД</w:t>
      </w:r>
      <w:r w:rsidRPr="00B97368">
        <w:rPr>
          <w:rFonts w:ascii="Times New Roman" w:hAnsi="Times New Roman" w:cs="Times New Roman"/>
        </w:rPr>
        <w:t xml:space="preserve">  от </w:t>
      </w:r>
      <w:r w:rsidR="00B97368">
        <w:rPr>
          <w:rFonts w:ascii="Times New Roman" w:hAnsi="Times New Roman" w:cs="Times New Roman"/>
        </w:rPr>
        <w:t>09.01.2020</w:t>
      </w:r>
      <w:r w:rsidRPr="00B97368">
        <w:rPr>
          <w:rFonts w:ascii="Times New Roman" w:hAnsi="Times New Roman" w:cs="Times New Roman"/>
        </w:rPr>
        <w:t xml:space="preserve"> г.</w:t>
      </w:r>
    </w:p>
    <w:p w:rsidR="006F11FA" w:rsidRDefault="006F11FA" w:rsidP="006F11FA">
      <w:pPr>
        <w:tabs>
          <w:tab w:val="left" w:pos="950"/>
        </w:tabs>
        <w:rPr>
          <w:rFonts w:ascii="Times New Roman" w:hAnsi="Times New Roman" w:cs="Times New Roman"/>
          <w:sz w:val="24"/>
          <w:szCs w:val="24"/>
        </w:rPr>
      </w:pPr>
    </w:p>
    <w:p w:rsidR="006F11FA" w:rsidRPr="009B01CF" w:rsidRDefault="006F11FA" w:rsidP="006F11FA">
      <w:pPr>
        <w:tabs>
          <w:tab w:val="left" w:pos="950"/>
        </w:tabs>
        <w:rPr>
          <w:rFonts w:ascii="Times New Roman" w:hAnsi="Times New Roman" w:cs="Times New Roman"/>
          <w:sz w:val="24"/>
          <w:szCs w:val="24"/>
        </w:rPr>
      </w:pPr>
    </w:p>
    <w:p w:rsidR="006F11FA" w:rsidRPr="00F51CC4" w:rsidRDefault="006F11FA" w:rsidP="006F11FA">
      <w:pPr>
        <w:tabs>
          <w:tab w:val="left" w:pos="950"/>
        </w:tabs>
        <w:spacing w:after="0"/>
        <w:jc w:val="center"/>
        <w:rPr>
          <w:rFonts w:ascii="Times New Roman" w:hAnsi="Times New Roman" w:cs="Times New Roman"/>
          <w:b/>
          <w:sz w:val="24"/>
          <w:szCs w:val="24"/>
        </w:rPr>
      </w:pPr>
      <w:r w:rsidRPr="00F51CC4">
        <w:rPr>
          <w:rFonts w:ascii="Times New Roman" w:hAnsi="Times New Roman" w:cs="Times New Roman"/>
          <w:b/>
          <w:sz w:val="24"/>
          <w:szCs w:val="24"/>
        </w:rPr>
        <w:t xml:space="preserve">АНТИКОРРУПЦИОННАЯ ПОЛИТИКА ГОСУДАРСТВЕННОГО БЮДЖЕТНОГО УЧРЕЖДЕНИЯ КУЛЬТУРЫ СТАВРОПОЛЬСКОГО КРАЯ </w:t>
      </w:r>
      <w:r w:rsidRPr="006F11FA">
        <w:rPr>
          <w:rFonts w:ascii="Times New Roman" w:hAnsi="Times New Roman" w:cs="Times New Roman"/>
          <w:b/>
          <w:sz w:val="24"/>
          <w:szCs w:val="24"/>
        </w:rPr>
        <w:t>«ЕССЕНТУКСКИЙ ИСТОРИКО-КРАЕВЕДЧЕСКИЙ МУЗЕЙ ИМ. В.П. ШПАКОВСКОГО»</w:t>
      </w:r>
    </w:p>
    <w:p w:rsidR="006F11FA" w:rsidRPr="00F51CC4" w:rsidRDefault="006F11FA" w:rsidP="006F11FA">
      <w:pPr>
        <w:tabs>
          <w:tab w:val="left" w:pos="950"/>
        </w:tabs>
        <w:spacing w:after="0"/>
        <w:jc w:val="both"/>
        <w:rPr>
          <w:rFonts w:ascii="Times New Roman" w:hAnsi="Times New Roman" w:cs="Times New Roman"/>
          <w:b/>
          <w:sz w:val="24"/>
          <w:szCs w:val="24"/>
        </w:rPr>
      </w:pPr>
    </w:p>
    <w:p w:rsidR="006F11FA" w:rsidRPr="009B01CF" w:rsidRDefault="006F11FA" w:rsidP="006F11FA">
      <w:pPr>
        <w:tabs>
          <w:tab w:val="left" w:pos="950"/>
        </w:tabs>
        <w:spacing w:after="0"/>
        <w:jc w:val="center"/>
        <w:rPr>
          <w:rFonts w:ascii="Times New Roman" w:hAnsi="Times New Roman" w:cs="Times New Roman"/>
          <w:sz w:val="24"/>
          <w:szCs w:val="24"/>
        </w:rPr>
      </w:pPr>
      <w:r w:rsidRPr="009B01CF">
        <w:rPr>
          <w:rFonts w:ascii="Times New Roman" w:hAnsi="Times New Roman" w:cs="Times New Roman"/>
          <w:sz w:val="24"/>
          <w:szCs w:val="24"/>
        </w:rPr>
        <w:t>1. ОБЩИЕ ПОЛОЖЕНИЯ</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1.1.Антикоррупционная политика (далее – Политика) Государственного бюджетного учреждения культуры Ставропольского края «Ессентукский историко-краеведческий музей им. В.П. Шпаковского» (далее – Музей) является локальным актом Музея  и представляет собой комплекс взаимосвязанных принципов и конкретных мероприятий, направленных на профилактику и пресечение коррупционных правонарушений в деятельности Музея.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1.2. «Антикоррупционная политика Государственного бюджетного учреждения культуры Ставропольского края  «Ессентукский историко-краеведческий музей им. В.П. Шпаковского»</w:t>
      </w:r>
      <w:r w:rsidR="001369B4">
        <w:rPr>
          <w:rFonts w:ascii="Times New Roman" w:hAnsi="Times New Roman" w:cs="Times New Roman"/>
          <w:sz w:val="26"/>
          <w:szCs w:val="26"/>
        </w:rPr>
        <w:t xml:space="preserve"> </w:t>
      </w:r>
      <w:r w:rsidRPr="00F061D0">
        <w:rPr>
          <w:rFonts w:ascii="Times New Roman" w:hAnsi="Times New Roman" w:cs="Times New Roman"/>
          <w:sz w:val="26"/>
          <w:szCs w:val="26"/>
        </w:rPr>
        <w:t xml:space="preserve">разработана на основании: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Федерального закона №273-ФЗ от 25 декабря 2008 г. «О противодействии коррупции»;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Федерального закона №431-ФЗ от 17 июля 2009 г «О внесении изменений в отдельные законодательные акты РФ по вопросам противодействия коррупции»;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Указа Президента РФ №925 от 21 июля 2010 г. «О мерах по реализации отдельных положений Федерального закона «О противодействии коррупции»;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Указа Президента РФ №226 от 11 апреля 2014 г. «О национальном плане противоде</w:t>
      </w:r>
      <w:r w:rsidR="001369B4">
        <w:rPr>
          <w:rFonts w:ascii="Times New Roman" w:hAnsi="Times New Roman" w:cs="Times New Roman"/>
          <w:sz w:val="26"/>
          <w:szCs w:val="26"/>
        </w:rPr>
        <w:t>йствия коррупции на 2014-2015 г</w:t>
      </w:r>
      <w:r w:rsidRPr="00F061D0">
        <w:rPr>
          <w:rFonts w:ascii="Times New Roman" w:hAnsi="Times New Roman" w:cs="Times New Roman"/>
          <w:sz w:val="26"/>
          <w:szCs w:val="26"/>
        </w:rPr>
        <w:t xml:space="preserve">г.»;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Методических рекомендаций по разработке и принятию организациями мер по предупреждению и противодействию коррупции, утвержденных Министерством труда и социальной защиты Российской Федерации от 08.11.2013 г.;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Методических рекомендаций министерства культуры РФ по разработке и принятию организационных мер по предупреждению и противодействию коррупции (М. – 2014 г.);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lastRenderedPageBreak/>
        <w:t>.Законом Ставропольского края от 04 мая 2009 г. № 25-кз «О противодействии коррупции в Ставропольском крае».</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center"/>
        <w:rPr>
          <w:rFonts w:ascii="Times New Roman" w:hAnsi="Times New Roman" w:cs="Times New Roman"/>
          <w:sz w:val="26"/>
          <w:szCs w:val="26"/>
        </w:rPr>
      </w:pPr>
      <w:r w:rsidRPr="00F061D0">
        <w:rPr>
          <w:rFonts w:ascii="Times New Roman" w:hAnsi="Times New Roman" w:cs="Times New Roman"/>
          <w:sz w:val="26"/>
          <w:szCs w:val="26"/>
        </w:rPr>
        <w:t>2. ПОНЯТИЯ И ОПРЕДЕЛЕНИЯ</w:t>
      </w:r>
    </w:p>
    <w:p w:rsidR="006F11FA" w:rsidRPr="00F061D0" w:rsidRDefault="006F11FA" w:rsidP="006F11FA">
      <w:pPr>
        <w:tabs>
          <w:tab w:val="left" w:pos="950"/>
        </w:tabs>
        <w:spacing w:after="0"/>
        <w:jc w:val="center"/>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В настоящем документе используются следующие понятия и определения: </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w:t>
      </w:r>
      <w:r w:rsidRPr="00F061D0">
        <w:rPr>
          <w:rFonts w:ascii="Times New Roman" w:hAnsi="Times New Roman" w:cs="Times New Roman"/>
          <w:b/>
          <w:sz w:val="26"/>
          <w:szCs w:val="26"/>
        </w:rPr>
        <w:t>Коррупция</w:t>
      </w:r>
      <w:r w:rsidRPr="00F061D0">
        <w:rPr>
          <w:rFonts w:ascii="Times New Roman" w:hAnsi="Times New Roman" w:cs="Times New Roman"/>
          <w:sz w:val="26"/>
          <w:szCs w:val="26"/>
        </w:rPr>
        <w:t xml:space="preserve"> – злоупотребление служебным положением, дата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 2008 г. №273-ФЗ «О противодействии коррупции»).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b/>
          <w:sz w:val="26"/>
          <w:szCs w:val="26"/>
        </w:rPr>
        <w:t>Противодействие коррупции</w:t>
      </w:r>
      <w:r w:rsidRPr="00F061D0">
        <w:rPr>
          <w:rFonts w:ascii="Times New Roman" w:hAnsi="Times New Roman" w:cs="Times New Roman"/>
          <w:sz w:val="26"/>
          <w:szCs w:val="26"/>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лиц в пределах их полномочий (пункт 2 статьи 1 Федерального закона №273 –ФЗ от 25 дек. 2008 г. «О противодействии коррупции»).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b/>
          <w:sz w:val="26"/>
          <w:szCs w:val="26"/>
        </w:rPr>
        <w:t>Коррупционное правонарушение</w:t>
      </w:r>
      <w:r w:rsidRPr="00F061D0">
        <w:rPr>
          <w:rFonts w:ascii="Times New Roman" w:hAnsi="Times New Roman" w:cs="Times New Roman"/>
          <w:sz w:val="26"/>
          <w:szCs w:val="26"/>
        </w:rPr>
        <w:t xml:space="preserve"> – деяние, обладающее признаками коррупции, за которые нормативно-правовым актом предусмотрена гражданско-правовая, дисциплинарная, административная или уголовная ответственность.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b/>
          <w:sz w:val="26"/>
          <w:szCs w:val="26"/>
        </w:rPr>
        <w:t>Предупреждение коррупции</w:t>
      </w:r>
      <w:r w:rsidRPr="00F061D0">
        <w:rPr>
          <w:rFonts w:ascii="Times New Roman" w:hAnsi="Times New Roman" w:cs="Times New Roman"/>
          <w:sz w:val="26"/>
          <w:szCs w:val="26"/>
        </w:rPr>
        <w:t xml:space="preserve"> – деятельность по антикоррупционной политике, направленная на выявление, изучение, ограничение либо устранение явлений, порождающих коррупционные правонарушения или способствующие их распространению.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b/>
          <w:sz w:val="26"/>
          <w:szCs w:val="26"/>
        </w:rPr>
        <w:t xml:space="preserve"> Контрагент</w:t>
      </w:r>
      <w:r w:rsidRPr="00F061D0">
        <w:rPr>
          <w:rFonts w:ascii="Times New Roman" w:hAnsi="Times New Roman" w:cs="Times New Roman"/>
          <w:sz w:val="26"/>
          <w:szCs w:val="26"/>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w:t>
      </w:r>
      <w:r w:rsidRPr="00F061D0">
        <w:rPr>
          <w:rFonts w:ascii="Times New Roman" w:hAnsi="Times New Roman" w:cs="Times New Roman"/>
          <w:b/>
          <w:sz w:val="26"/>
          <w:szCs w:val="26"/>
        </w:rPr>
        <w:t>Конфликт интересов</w:t>
      </w:r>
      <w:r w:rsidRPr="00F061D0">
        <w:rPr>
          <w:rFonts w:ascii="Times New Roman" w:hAnsi="Times New Roman" w:cs="Times New Roman"/>
          <w:sz w:val="26"/>
          <w:szCs w:val="26"/>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и правами и законными интересами организации, </w:t>
      </w:r>
      <w:r w:rsidRPr="00F061D0">
        <w:rPr>
          <w:rFonts w:ascii="Times New Roman" w:hAnsi="Times New Roman" w:cs="Times New Roman"/>
          <w:sz w:val="26"/>
          <w:szCs w:val="26"/>
        </w:rPr>
        <w:lastRenderedPageBreak/>
        <w:t xml:space="preserve">способное привести к причинению вреда правам и законным интересам, имуществу и (или) деловой репутации организации, работником которой он является.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w:t>
      </w:r>
      <w:r w:rsidRPr="00F061D0">
        <w:rPr>
          <w:rFonts w:ascii="Times New Roman" w:hAnsi="Times New Roman" w:cs="Times New Roman"/>
          <w:b/>
          <w:sz w:val="26"/>
          <w:szCs w:val="26"/>
        </w:rPr>
        <w:t>Личная заинтересованность работника</w:t>
      </w:r>
      <w:r w:rsidRPr="00F061D0">
        <w:rPr>
          <w:rFonts w:ascii="Times New Roman" w:hAnsi="Times New Roman" w:cs="Times New Roman"/>
          <w:sz w:val="26"/>
          <w:szCs w:val="26"/>
        </w:rPr>
        <w:t xml:space="preserve"> – заинтересованность работника, связанная с возможностью получения работником при исполнении должностных обязанностей в виде денег, ценностей, иного имущества или услуг имущественного характера, иных имущественных прав для себя или для третьих лиц.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center"/>
        <w:rPr>
          <w:rFonts w:ascii="Times New Roman" w:hAnsi="Times New Roman" w:cs="Times New Roman"/>
          <w:sz w:val="26"/>
          <w:szCs w:val="26"/>
        </w:rPr>
      </w:pPr>
      <w:r w:rsidRPr="00F061D0">
        <w:rPr>
          <w:rFonts w:ascii="Times New Roman" w:hAnsi="Times New Roman" w:cs="Times New Roman"/>
          <w:sz w:val="26"/>
          <w:szCs w:val="26"/>
        </w:rPr>
        <w:t>3. ЦЕЛИ И ЗАДАЧИ АНТИКОРРУПЦИОННОЙ ПОЛИТИКИ МУЗЕЯ</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Политика отражает приверженность Музея  и ее руководства этическим стандартам при реализации уставных задач для совершенствования нравственной основы, следования лучшим практикам управления.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3.1. Цели Политики: </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формирование у работников и иных лиц единообразного понимания позиции Музея о неприятии коррупции в любых формах и проявлениях;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минимизация рисков вовлечения работников Музея, независимо от занимаемой должности, в коррупционную деятельность;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разъяснение основных требований антикоррупционного законодательства Российской Федерации, которые могут применяться в Музее;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поддержание деловой репутации Музея  на должном уровне.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3.2. Задачи Политики: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30F49" w:rsidP="006F11FA">
      <w:pPr>
        <w:tabs>
          <w:tab w:val="left" w:pos="950"/>
        </w:tabs>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6F11FA" w:rsidRPr="00F061D0">
        <w:rPr>
          <w:rFonts w:ascii="Times New Roman" w:hAnsi="Times New Roman" w:cs="Times New Roman"/>
          <w:sz w:val="26"/>
          <w:szCs w:val="26"/>
        </w:rPr>
        <w:t xml:space="preserve">информирование работников Музея  о нормативно-правовом обеспечении работы по противодействию коррупции и ответственности за совершение коррупционных правонарушений;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определение основных принципов противодействия коррупции в Музее; - внедрение в практику работы Музея  принципов и требований антикоррупционной политики, ключевых норм антикоррупционного законодательства, а также мероприятий по предотвращению коррупции.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center"/>
        <w:rPr>
          <w:rFonts w:ascii="Times New Roman" w:hAnsi="Times New Roman" w:cs="Times New Roman"/>
          <w:sz w:val="26"/>
          <w:szCs w:val="26"/>
        </w:rPr>
      </w:pPr>
      <w:r w:rsidRPr="00F061D0">
        <w:rPr>
          <w:rFonts w:ascii="Times New Roman" w:hAnsi="Times New Roman" w:cs="Times New Roman"/>
          <w:sz w:val="26"/>
          <w:szCs w:val="26"/>
        </w:rPr>
        <w:t>4. ОСНОВНЫЕ ПРИНЦИПЫ АНТИКОРРУПЦИОННОЙ ПОЛИТИКИ</w:t>
      </w:r>
    </w:p>
    <w:p w:rsidR="006F11FA" w:rsidRPr="00F061D0" w:rsidRDefault="006F11FA" w:rsidP="006F11FA">
      <w:pPr>
        <w:tabs>
          <w:tab w:val="left" w:pos="950"/>
        </w:tabs>
        <w:spacing w:after="0"/>
        <w:jc w:val="center"/>
        <w:rPr>
          <w:rFonts w:ascii="Times New Roman" w:hAnsi="Times New Roman" w:cs="Times New Roman"/>
          <w:sz w:val="26"/>
          <w:szCs w:val="26"/>
        </w:rPr>
      </w:pPr>
      <w:r w:rsidRPr="00F061D0">
        <w:rPr>
          <w:rFonts w:ascii="Times New Roman" w:hAnsi="Times New Roman" w:cs="Times New Roman"/>
          <w:sz w:val="26"/>
          <w:szCs w:val="26"/>
        </w:rPr>
        <w:t>МУЗЕЯ</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4.1.Антикоррупционная политика Музея  основывается на следующих ключевых принципах: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принцип соответствия Политики Музея  действующему законодательству Российской Федерации и общепринятым нормам поведения;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принцип личного примера руководства;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принцип вовлеченности работников в антикоррупционную деятельность;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принцип эффективности антикоррупционных процедур;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принцип открытости деятельности;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принцип контроля за исполнением антикоррупционных процедур.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center"/>
        <w:rPr>
          <w:rFonts w:ascii="Times New Roman" w:hAnsi="Times New Roman" w:cs="Times New Roman"/>
          <w:sz w:val="26"/>
          <w:szCs w:val="26"/>
        </w:rPr>
      </w:pPr>
      <w:r w:rsidRPr="00F061D0">
        <w:rPr>
          <w:rFonts w:ascii="Times New Roman" w:hAnsi="Times New Roman" w:cs="Times New Roman"/>
          <w:sz w:val="26"/>
          <w:szCs w:val="26"/>
        </w:rPr>
        <w:t>5. ОБЛАСТЬ ПРИМЕНЕНИЯ ПОЛИТИКИ И КРУГ ЛИЦ, ПОПАДАЮЩИХ</w:t>
      </w:r>
    </w:p>
    <w:p w:rsidR="006F11FA" w:rsidRPr="00F061D0" w:rsidRDefault="006F11FA" w:rsidP="006F11FA">
      <w:pPr>
        <w:tabs>
          <w:tab w:val="left" w:pos="950"/>
        </w:tabs>
        <w:spacing w:after="0"/>
        <w:jc w:val="center"/>
        <w:rPr>
          <w:rFonts w:ascii="Times New Roman" w:hAnsi="Times New Roman" w:cs="Times New Roman"/>
          <w:sz w:val="26"/>
          <w:szCs w:val="26"/>
        </w:rPr>
      </w:pPr>
      <w:r w:rsidRPr="00F061D0">
        <w:rPr>
          <w:rFonts w:ascii="Times New Roman" w:hAnsi="Times New Roman" w:cs="Times New Roman"/>
          <w:sz w:val="26"/>
          <w:szCs w:val="26"/>
        </w:rPr>
        <w:t>ПОД ЕЕ ДЕЙСТВИЕ</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5.1. Основным кругом лиц, попадающих под действие Политики, являются работники Музея  вне зависимости от занимаемой должности и выполняемых функций.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5.2. Действие Политики распространяется на физических и (или) юридических лиц, с которыми Музей  вступает в договорные отношения.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center"/>
        <w:rPr>
          <w:rFonts w:ascii="Times New Roman" w:hAnsi="Times New Roman" w:cs="Times New Roman"/>
          <w:sz w:val="26"/>
          <w:szCs w:val="26"/>
        </w:rPr>
      </w:pPr>
      <w:r w:rsidRPr="00F061D0">
        <w:rPr>
          <w:rFonts w:ascii="Times New Roman" w:hAnsi="Times New Roman" w:cs="Times New Roman"/>
          <w:sz w:val="26"/>
          <w:szCs w:val="26"/>
        </w:rPr>
        <w:t xml:space="preserve">6. ОБЯЗАННОСТИ РАБОТНИКОВ МУЗЕЯ  </w:t>
      </w:r>
      <w:proofErr w:type="gramStart"/>
      <w:r w:rsidRPr="00F061D0">
        <w:rPr>
          <w:rFonts w:ascii="Times New Roman" w:hAnsi="Times New Roman" w:cs="Times New Roman"/>
          <w:sz w:val="26"/>
          <w:szCs w:val="26"/>
        </w:rPr>
        <w:t>ПО</w:t>
      </w:r>
      <w:proofErr w:type="gramEnd"/>
    </w:p>
    <w:p w:rsidR="006F11FA" w:rsidRPr="00F061D0" w:rsidRDefault="006F11FA" w:rsidP="006F11FA">
      <w:pPr>
        <w:tabs>
          <w:tab w:val="left" w:pos="950"/>
        </w:tabs>
        <w:spacing w:after="0"/>
        <w:jc w:val="center"/>
        <w:rPr>
          <w:rFonts w:ascii="Times New Roman" w:hAnsi="Times New Roman" w:cs="Times New Roman"/>
          <w:sz w:val="26"/>
          <w:szCs w:val="26"/>
        </w:rPr>
      </w:pPr>
      <w:r w:rsidRPr="00F061D0">
        <w:rPr>
          <w:rFonts w:ascii="Times New Roman" w:hAnsi="Times New Roman" w:cs="Times New Roman"/>
          <w:sz w:val="26"/>
          <w:szCs w:val="26"/>
        </w:rPr>
        <w:t>ПРЕДУПРЕЖДЕНИЮ И ПРОТИВОДЕЙСТВИЮ КОРРУПЦИИ</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6.1. Работники музея  в связи с исполнением своих трудовых обязанностей должны: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воздерживаться от совершения и (или) участия в совершении коррупционных правонарушений в интересах или от имени Музея;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воздерживаться от поведения, которое может быть истолковано окружающими как готовность совершать, или участвовать в совершении коррупционного правонарушения в интересах или от имени Музея;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сообщить непосредственному начальнику или иному ответственному лицу о возможности возникновения либо возникшем у работника конфликте интересов.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center"/>
        <w:rPr>
          <w:rFonts w:ascii="Times New Roman" w:hAnsi="Times New Roman" w:cs="Times New Roman"/>
          <w:sz w:val="26"/>
          <w:szCs w:val="26"/>
        </w:rPr>
      </w:pPr>
      <w:r w:rsidRPr="00F061D0">
        <w:rPr>
          <w:rFonts w:ascii="Times New Roman" w:hAnsi="Times New Roman" w:cs="Times New Roman"/>
          <w:sz w:val="26"/>
          <w:szCs w:val="26"/>
        </w:rPr>
        <w:t>7. ОТВЕТСТВЕННОСТЬ ЗА КОРРУПЦИОННЫЕ ПРАВОНАРУШЕНИЯ</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lastRenderedPageBreak/>
        <w:t xml:space="preserve"> 7.1. Граждане Российской Федерации за совершение коррупционных правонарушений несут уголовную, административную, гражданско-правовую и дисциплинарную ответственность, установленную статьей 13 Федерального закона «О противодействии коррупции», в соответствии с законодательством Российской Федерации.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7.2. Привлечение работника к дисциплинарной ответственности может осуществляться в соответствии с Трудовым кодексом Российской Федерации (далее – ТК РФ).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7.3. Согласно статье 192 ТК РФ к дисциплинарным взысканиям относится увольнение работника по основаниям, предусмотренным пунктами 5.6, 9, 10 части первой статьи 81, пунктом 1 статьи 336, а также пунктами 7, 7.1 части первой статьи 81 ТК РФ в случаях, когда работник в связи с исполнением им трудовых обязанностей совершает действия, дающие основания для утраты доверия.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7.4. Трудовой договор может быть расторгнут, в том числе в следующих случаях: </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однократного грубого нарушения работником трудовых обязанностей, выразившегося в охраняемой законом тайны, ставшей известной работнику в связи с исполнением им трудовых обязанностей, в том числе разглашении персональных данных другого работника (подпункт «в» пункта 6 статьи 81 ТК РФ);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принятия необоснованного решения руководителем организации,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(пункт 9 части первой статьи 81 ТК РФ);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однократного грубого нарушения руководителем организации, его заместителями своих трудовых обязанностей (пункт 10 части первой статьи 81 ТК РФ).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8.НАПРАВЛЕНИЯ РАБОТЫ И АНТИКОРРУПЦИРННЫЕ МЕРОПРИЯТИЯ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8.1.Нормативное обеспечение, закрепление стандартов поведения. Для исполнения данного направления работы осуществляются следующие мероприятия: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разработка и принятие Кодекса корпоративной этики и служебного поведения работников Государственного бюджетного учреждения культуры Ставропольского края «Ессентукский историко-краеведческий музей им. В.П. Шпаковского»;</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размещение в договорах, связанных с хозяйственной деятельностью Музея стандартной антикоррупционной оговорки.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8.2.Обучение и информирование работников. Для исполнения данного направления работы осуществляются следующие мероприятия: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оказание работникам консультационной помощи по вопросам, связанным с применением на практике Кодекса корпоративной этики;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проведение обучающих мероприятий по вопросам профилактики и противодействия коррупции.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8.3.Организация антикоррупционного образования и просвещения пользователей </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Музея. Для исполнения данного направления работы осуществляются </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следующие мероприятия: </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комплектование фонда законодательных, нормативных, учебных материалов;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проведение информационно – просветительных мероприятий.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8.4.Обеспечение системы внутреннего контроля Музея  требованиям антикоррупционной политики. Для исполнения данного направления работы осуществляются следующие мероприятия: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осуществление внутреннего контроля за хозяйственными операциями, целевым и экономически эффективным расходованием денежных средств, документированием операций хозяйственной деятельности;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осуществление контроля за закупочной деятельностью;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осуществление внутреннего контроля ведения первичного бухгалтерского учета;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осуществление контроля за правильным заполнением трудовых книжек, выдачей справок о стаже работы, хранением личных дел, персональных данных работников;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отчет директора Музея о целевом использовании всех уровней бюджета и внебюджетных средств.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8.5.Меры по предупреждению коррупции при взаимодействии с организациями- контрагентами в целях снижения риска вовлечения Музея в коррупционную деятельность. Для исполнения данного направления работы осуществляется сбор и анализ </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lastRenderedPageBreak/>
        <w:t xml:space="preserve">находящихся в открытом доступе сведений о потенциальных организациях – контрагентах: их репутации в деловых кругах, длительности деятельности на рынке услуг </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и т.п.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center"/>
        <w:rPr>
          <w:rFonts w:ascii="Times New Roman" w:hAnsi="Times New Roman" w:cs="Times New Roman"/>
          <w:sz w:val="26"/>
          <w:szCs w:val="26"/>
        </w:rPr>
      </w:pPr>
      <w:r w:rsidRPr="00F061D0">
        <w:rPr>
          <w:rFonts w:ascii="Times New Roman" w:hAnsi="Times New Roman" w:cs="Times New Roman"/>
          <w:sz w:val="26"/>
          <w:szCs w:val="26"/>
        </w:rPr>
        <w:t>9. ДОЛЖНОСТНЫЕ ЛИЦА МУЗЕЯ, ОТВЕТСТВЕННЫЕ ЗА РЕАЛИЗАЦИЮ</w:t>
      </w:r>
    </w:p>
    <w:p w:rsidR="006F11FA" w:rsidRPr="00F061D0" w:rsidRDefault="006F11FA" w:rsidP="006F11FA">
      <w:pPr>
        <w:tabs>
          <w:tab w:val="left" w:pos="950"/>
        </w:tabs>
        <w:spacing w:after="0"/>
        <w:jc w:val="center"/>
        <w:rPr>
          <w:rFonts w:ascii="Times New Roman" w:hAnsi="Times New Roman" w:cs="Times New Roman"/>
          <w:sz w:val="26"/>
          <w:szCs w:val="26"/>
        </w:rPr>
      </w:pPr>
      <w:r w:rsidRPr="00F061D0">
        <w:rPr>
          <w:rFonts w:ascii="Times New Roman" w:hAnsi="Times New Roman" w:cs="Times New Roman"/>
          <w:sz w:val="26"/>
          <w:szCs w:val="26"/>
        </w:rPr>
        <w:t>ПОЛИТИКИ</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9.1.За организацию всех мероприятий, направленных на реализацию принципов и требований Политики, включая назначение работников, ответственных за разработку антикоррупционных мероприятий, их исполнение отвечает директор Музея.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9.2.Обязанности работников, ответственных за разработку и исполнение антикоррупционных мероприятий (членов Комиссии по противодействию коррупции в </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Государственном бюджетном учреждение культуры Ставропольского края «Ессентукский историко-краеведческий музей им. В.П. Шпаковского»</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разработка и представление на утверждение директору проектов локальных нормативных актов учреждения, направленных на реализацию мер по предупреждению коррупции (антикоррупционной политики, кодекса этики и служебного поведения работников и т.д.);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проведение контрольных мероприятий, направленных на выявление коррупционных правонарушений работниками организации;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организация проведения оценки коррупционных рисков;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организация заполнения и рассмотрения деклараций о конфликте интересов;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организация обучающих мероприятий по вопросам профилактики и противодействия коррупции и индивидуального консультирования работников;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оказание содействия уполномоченным представителям контрольно-надзорных и </w:t>
      </w: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проведение оценки результатов антикоррупционной работы и подготовка соответствующих отчетных материалов руководству организации.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center"/>
        <w:rPr>
          <w:rFonts w:ascii="Times New Roman" w:hAnsi="Times New Roman" w:cs="Times New Roman"/>
          <w:sz w:val="26"/>
          <w:szCs w:val="26"/>
        </w:rPr>
      </w:pPr>
      <w:r w:rsidRPr="00F061D0">
        <w:rPr>
          <w:rFonts w:ascii="Times New Roman" w:hAnsi="Times New Roman" w:cs="Times New Roman"/>
          <w:sz w:val="26"/>
          <w:szCs w:val="26"/>
        </w:rPr>
        <w:t>10. ЗАКЛЮЧИТЕЛЬНЫЕ ПОЛОЖЕНИЯ</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10.1. Утвержденная директором Государственного бюджетного учреждения культуры Ставропольского края «Ессентукский историко-краеведческий музей им. В.П. Шпаковского» Антикоррупционная политика в обязательном порядке должна применяться в деятельности Музея.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10.2. Гарантом выполнения в Музее  антикоррупционных правил и процедур выступает директор.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10.3. Утвержденная Политика доводится до сведения всех работников Музея, в том числе принимаемых на работу. </w:t>
      </w:r>
    </w:p>
    <w:p w:rsidR="006F11FA" w:rsidRPr="00F061D0" w:rsidRDefault="006F11FA" w:rsidP="006F11FA">
      <w:pPr>
        <w:tabs>
          <w:tab w:val="left" w:pos="950"/>
        </w:tabs>
        <w:spacing w:after="0"/>
        <w:jc w:val="both"/>
        <w:rPr>
          <w:rFonts w:ascii="Times New Roman" w:hAnsi="Times New Roman" w:cs="Times New Roman"/>
          <w:sz w:val="26"/>
          <w:szCs w:val="26"/>
        </w:rPr>
      </w:pPr>
    </w:p>
    <w:p w:rsidR="006F11FA" w:rsidRPr="00F061D0" w:rsidRDefault="006F11FA" w:rsidP="006F11FA">
      <w:pPr>
        <w:tabs>
          <w:tab w:val="left" w:pos="950"/>
        </w:tabs>
        <w:spacing w:after="0"/>
        <w:jc w:val="both"/>
        <w:rPr>
          <w:rFonts w:ascii="Times New Roman" w:hAnsi="Times New Roman" w:cs="Times New Roman"/>
          <w:sz w:val="26"/>
          <w:szCs w:val="26"/>
        </w:rPr>
      </w:pPr>
      <w:r w:rsidRPr="00F061D0">
        <w:rPr>
          <w:rFonts w:ascii="Times New Roman" w:hAnsi="Times New Roman" w:cs="Times New Roman"/>
          <w:sz w:val="26"/>
          <w:szCs w:val="26"/>
        </w:rPr>
        <w:t xml:space="preserve"> 10.4. Обеспечивается возможность беспрепятственного доступа работников к тексту Политики путем размещения его на сайте Музея.</w:t>
      </w:r>
    </w:p>
    <w:p w:rsidR="00907F76" w:rsidRPr="00F061D0" w:rsidRDefault="00907F76">
      <w:pPr>
        <w:rPr>
          <w:sz w:val="26"/>
          <w:szCs w:val="26"/>
        </w:rPr>
      </w:pPr>
    </w:p>
    <w:sectPr w:rsidR="00907F76" w:rsidRPr="00F061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1FA"/>
    <w:rsid w:val="001369B4"/>
    <w:rsid w:val="00166248"/>
    <w:rsid w:val="00630F49"/>
    <w:rsid w:val="006F11FA"/>
    <w:rsid w:val="00861491"/>
    <w:rsid w:val="00907F76"/>
    <w:rsid w:val="00B97368"/>
    <w:rsid w:val="00F061D0"/>
    <w:rsid w:val="00F45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1F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736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9736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1F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736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973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2084</Words>
  <Characters>11881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музей</dc:creator>
  <cp:lastModifiedBy>User</cp:lastModifiedBy>
  <cp:revision>2</cp:revision>
  <cp:lastPrinted>2020-01-10T10:40:00Z</cp:lastPrinted>
  <dcterms:created xsi:type="dcterms:W3CDTF">2021-01-16T10:56:00Z</dcterms:created>
  <dcterms:modified xsi:type="dcterms:W3CDTF">2021-01-16T10:56:00Z</dcterms:modified>
</cp:coreProperties>
</file>