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pacing w:val="40"/>
          <w:sz w:val="20"/>
        </w:rPr>
      </w:pPr>
      <w:r>
        <w:rPr>
          <w:b w:val="1"/>
          <w:spacing w:val="40"/>
          <w:sz w:val="20"/>
        </w:rPr>
        <w:t xml:space="preserve">ГОСУДАРСТВЕННОЕ БЮДЖЕТНОЕ УЧРЕЖДЕНИЕ КУЛЬТУРЫ </w:t>
      </w:r>
    </w:p>
    <w:p w14:paraId="02000000">
      <w:pPr>
        <w:ind/>
        <w:jc w:val="center"/>
        <w:rPr>
          <w:b w:val="1"/>
          <w:spacing w:val="40"/>
          <w:sz w:val="20"/>
        </w:rPr>
      </w:pPr>
      <w:r>
        <w:rPr>
          <w:b w:val="1"/>
          <w:spacing w:val="40"/>
          <w:sz w:val="20"/>
        </w:rPr>
        <w:t xml:space="preserve">СТАВРОПОЛЬСКОГО КРАЯ  </w:t>
      </w:r>
    </w:p>
    <w:p w14:paraId="03000000">
      <w:pPr>
        <w:ind/>
        <w:jc w:val="center"/>
        <w:rPr>
          <w:b w:val="1"/>
          <w:spacing w:val="40"/>
          <w:sz w:val="20"/>
        </w:rPr>
      </w:pPr>
    </w:p>
    <w:p w14:paraId="04000000">
      <w:pPr>
        <w:ind/>
        <w:jc w:val="center"/>
        <w:rPr>
          <w:b w:val="1"/>
          <w:spacing w:val="40"/>
          <w:sz w:val="20"/>
        </w:rPr>
      </w:pPr>
      <w:r>
        <w:rPr>
          <w:b w:val="1"/>
          <w:spacing w:val="40"/>
          <w:sz w:val="20"/>
        </w:rPr>
        <w:t>ЕССЕНТУКСКИЙ</w:t>
      </w:r>
      <w:r>
        <w:rPr>
          <w:b w:val="1"/>
          <w:spacing w:val="40"/>
          <w:sz w:val="20"/>
        </w:rPr>
        <w:t xml:space="preserve"> </w:t>
      </w:r>
      <w:r>
        <w:rPr>
          <w:b w:val="1"/>
          <w:spacing w:val="40"/>
          <w:sz w:val="20"/>
        </w:rPr>
        <w:t>ИСТОРИКО-</w:t>
      </w:r>
      <w:r>
        <w:rPr>
          <w:b w:val="1"/>
          <w:spacing w:val="40"/>
          <w:sz w:val="20"/>
        </w:rPr>
        <w:t>КРАЕВЕДЧЕСКИЙ МУЗЕЙ ИМ. В.</w:t>
      </w:r>
      <w:r>
        <w:rPr>
          <w:b w:val="1"/>
          <w:spacing w:val="40"/>
          <w:sz w:val="20"/>
        </w:rPr>
        <w:t>П. ШПАКОВСКОГО</w:t>
      </w:r>
    </w:p>
    <w:p w14:paraId="05000000">
      <w:pPr>
        <w:ind/>
        <w:jc w:val="center"/>
        <w:rPr>
          <w:b w:val="1"/>
          <w:spacing w:val="40"/>
          <w:sz w:val="18"/>
        </w:rPr>
      </w:pPr>
    </w:p>
    <w:p w14:paraId="06000000">
      <w:pPr>
        <w:tabs>
          <w:tab w:leader="none" w:pos="1980" w:val="left"/>
        </w:tabs>
        <w:ind/>
        <w:rPr>
          <w:b w:val="1"/>
          <w:spacing w:val="40"/>
          <w:sz w:val="18"/>
        </w:rPr>
      </w:pPr>
      <w:r>
        <w:rPr>
          <w:b w:val="1"/>
          <w:spacing w:val="40"/>
          <w:sz w:val="18"/>
        </w:rPr>
        <w:tab/>
      </w:r>
    </w:p>
    <w:p w14:paraId="07000000">
      <w:pPr>
        <w:tabs>
          <w:tab w:leader="none" w:pos="1980" w:val="left"/>
        </w:tabs>
        <w:ind/>
        <w:rPr>
          <w:spacing w:val="40"/>
          <w:sz w:val="18"/>
        </w:rPr>
      </w:pPr>
    </w:p>
    <w:p w14:paraId="08000000">
      <w:pPr>
        <w:tabs>
          <w:tab w:leader="none" w:pos="1980" w:val="left"/>
        </w:tabs>
        <w:ind/>
        <w:rPr>
          <w:spacing w:val="40"/>
          <w:sz w:val="18"/>
        </w:rPr>
      </w:pPr>
    </w:p>
    <w:p w14:paraId="09000000">
      <w:pPr>
        <w:tabs>
          <w:tab w:leader="none" w:pos="1980" w:val="left"/>
        </w:tabs>
        <w:ind/>
        <w:rPr>
          <w:spacing w:val="40"/>
          <w:sz w:val="18"/>
        </w:rPr>
      </w:pPr>
    </w:p>
    <w:p w14:paraId="0A000000"/>
    <w:p w14:paraId="0B000000">
      <w:pPr>
        <w:ind/>
        <w:jc w:val="center"/>
      </w:pPr>
      <w:r>
        <w:t>П</w:t>
      </w:r>
      <w:r>
        <w:t xml:space="preserve"> Р И К А З</w:t>
      </w:r>
    </w:p>
    <w:p w14:paraId="0C000000">
      <w:pPr>
        <w:ind/>
        <w:jc w:val="center"/>
        <w:rPr>
          <w:sz w:val="28"/>
        </w:rPr>
      </w:pPr>
    </w:p>
    <w:p w14:paraId="0D000000">
      <w:pPr>
        <w:rPr>
          <w:sz w:val="26"/>
        </w:rPr>
      </w:pPr>
      <w:r>
        <w:rPr>
          <w:sz w:val="26"/>
        </w:rPr>
        <w:t>21.01.</w:t>
      </w:r>
      <w:r>
        <w:rPr>
          <w:sz w:val="26"/>
        </w:rPr>
        <w:t>2022</w:t>
      </w:r>
      <w:r>
        <w:rPr>
          <w:sz w:val="26"/>
        </w:rPr>
        <w:t xml:space="preserve"> г.</w:t>
      </w:r>
      <w:r>
        <w:rPr>
          <w:sz w:val="26"/>
        </w:rPr>
        <w:t xml:space="preserve">  </w:t>
      </w:r>
      <w:r>
        <w:rPr>
          <w:sz w:val="26"/>
        </w:rPr>
        <w:t xml:space="preserve">                                                                                   </w:t>
      </w:r>
      <w:r>
        <w:rPr>
          <w:sz w:val="26"/>
        </w:rPr>
        <w:t xml:space="preserve">        </w:t>
      </w:r>
      <w:r>
        <w:rPr>
          <w:sz w:val="26"/>
        </w:rPr>
        <w:t>№ 02 – ОД</w:t>
      </w:r>
    </w:p>
    <w:p w14:paraId="0E000000">
      <w:pPr>
        <w:rPr>
          <w:sz w:val="26"/>
        </w:rPr>
      </w:pPr>
    </w:p>
    <w:p w14:paraId="0F000000">
      <w:pPr>
        <w:rPr>
          <w:sz w:val="26"/>
        </w:rPr>
      </w:pPr>
      <w:r>
        <w:rPr>
          <w:sz w:val="26"/>
        </w:rPr>
        <w:t>Об утверждении плана по противодействию коррупции</w:t>
      </w:r>
    </w:p>
    <w:p w14:paraId="10000000">
      <w:pPr>
        <w:rPr>
          <w:sz w:val="26"/>
        </w:rPr>
      </w:pPr>
    </w:p>
    <w:p w14:paraId="11000000">
      <w:pPr>
        <w:spacing w:line="276" w:lineRule="auto"/>
        <w:ind/>
        <w:jc w:val="both"/>
        <w:rPr>
          <w:sz w:val="26"/>
        </w:rPr>
      </w:pPr>
    </w:p>
    <w:p w14:paraId="12000000">
      <w:pPr>
        <w:spacing w:line="276" w:lineRule="auto"/>
        <w:ind w:firstLine="567" w:left="0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</w:t>
      </w:r>
      <w:r>
        <w:rPr>
          <w:sz w:val="26"/>
        </w:rPr>
        <w:t>6</w:t>
      </w:r>
      <w:r>
        <w:rPr>
          <w:sz w:val="26"/>
        </w:rPr>
        <w:t xml:space="preserve"> </w:t>
      </w:r>
      <w:r>
        <w:rPr>
          <w:sz w:val="26"/>
        </w:rPr>
        <w:t>августа 2021</w:t>
      </w:r>
      <w:r>
        <w:rPr>
          <w:sz w:val="26"/>
        </w:rPr>
        <w:t xml:space="preserve"> года №</w:t>
      </w:r>
      <w:r>
        <w:rPr>
          <w:sz w:val="26"/>
        </w:rPr>
        <w:t>478</w:t>
      </w:r>
      <w:r>
        <w:rPr>
          <w:sz w:val="26"/>
        </w:rPr>
        <w:t xml:space="preserve"> «</w:t>
      </w:r>
      <w:r>
        <w:rPr>
          <w:sz w:val="26"/>
        </w:rPr>
        <w:t>О Национальном плане противодействия коррупции на 2021-2024 годы»,</w:t>
      </w:r>
      <w:r>
        <w:rPr>
          <w:sz w:val="26"/>
        </w:rPr>
        <w:t xml:space="preserve"> </w:t>
      </w:r>
      <w:bookmarkStart w:id="1" w:name="_GoBack"/>
      <w:bookmarkEnd w:id="1"/>
      <w:r>
        <w:rPr>
          <w:sz w:val="26"/>
        </w:rPr>
        <w:t>№700-п «Об утверждении программы противодействия коррупции в Ставропольском крае на 2021 – 2025 годы»,</w:t>
      </w:r>
    </w:p>
    <w:p w14:paraId="13000000">
      <w:pPr>
        <w:ind/>
        <w:jc w:val="both"/>
        <w:rPr>
          <w:sz w:val="26"/>
        </w:rPr>
      </w:pPr>
    </w:p>
    <w:p w14:paraId="14000000">
      <w:pPr>
        <w:ind/>
        <w:jc w:val="both"/>
        <w:rPr>
          <w:sz w:val="26"/>
        </w:rPr>
      </w:pPr>
      <w:r>
        <w:rPr>
          <w:sz w:val="26"/>
        </w:rPr>
        <w:t>ПРИКАЗЫВАЮ:</w:t>
      </w:r>
    </w:p>
    <w:p w14:paraId="15000000">
      <w:pPr>
        <w:numPr>
          <w:numId w:val="1"/>
        </w:numPr>
        <w:spacing w:line="276" w:lineRule="auto"/>
        <w:ind/>
        <w:jc w:val="both"/>
        <w:rPr>
          <w:sz w:val="26"/>
        </w:rPr>
      </w:pPr>
      <w:r>
        <w:rPr>
          <w:sz w:val="26"/>
        </w:rPr>
        <w:t>Назначить ответственного по р</w:t>
      </w:r>
      <w:r>
        <w:rPr>
          <w:sz w:val="26"/>
        </w:rPr>
        <w:t xml:space="preserve">азработке и внедрению плана по предупреждению и противодействию коррупции в </w:t>
      </w:r>
      <w:r>
        <w:rPr>
          <w:sz w:val="26"/>
        </w:rPr>
        <w:t>Ессентукском</w:t>
      </w:r>
      <w:r>
        <w:rPr>
          <w:sz w:val="26"/>
        </w:rPr>
        <w:t xml:space="preserve"> историко-краеведческом музее – Кузнецову Л.В. – младшего научного сотрудника.</w:t>
      </w:r>
    </w:p>
    <w:p w14:paraId="16000000">
      <w:pPr>
        <w:numPr>
          <w:numId w:val="1"/>
        </w:numPr>
        <w:spacing w:line="276" w:lineRule="auto"/>
        <w:ind/>
        <w:jc w:val="both"/>
        <w:rPr>
          <w:sz w:val="26"/>
        </w:rPr>
      </w:pPr>
      <w:r>
        <w:rPr>
          <w:sz w:val="26"/>
        </w:rPr>
        <w:t xml:space="preserve">Разработать и внедрить план по предупреждению и противодействию коррупции в </w:t>
      </w:r>
      <w:r>
        <w:rPr>
          <w:sz w:val="26"/>
        </w:rPr>
        <w:t>Ессентукском</w:t>
      </w:r>
      <w:r>
        <w:rPr>
          <w:sz w:val="26"/>
        </w:rPr>
        <w:t xml:space="preserve"> историко-краеведческом музее</w:t>
      </w:r>
      <w:r>
        <w:rPr>
          <w:sz w:val="26"/>
        </w:rPr>
        <w:t xml:space="preserve"> на 2022 год</w:t>
      </w:r>
      <w:r>
        <w:rPr>
          <w:sz w:val="26"/>
        </w:rPr>
        <w:t>.</w:t>
      </w:r>
    </w:p>
    <w:p w14:paraId="17000000">
      <w:pPr>
        <w:numPr>
          <w:numId w:val="1"/>
        </w:numPr>
        <w:spacing w:line="276" w:lineRule="auto"/>
        <w:ind/>
        <w:jc w:val="both"/>
        <w:rPr>
          <w:sz w:val="26"/>
        </w:rPr>
      </w:pPr>
      <w:r>
        <w:rPr>
          <w:sz w:val="26"/>
        </w:rPr>
        <w:t>Утвержденный план разместить на официальном сайте музея.</w:t>
      </w:r>
    </w:p>
    <w:p w14:paraId="18000000">
      <w:pPr>
        <w:ind/>
        <w:jc w:val="both"/>
      </w:pPr>
    </w:p>
    <w:p w14:paraId="19000000">
      <w:pPr>
        <w:tabs>
          <w:tab w:leader="none" w:pos="2700" w:val="left"/>
        </w:tabs>
        <w:ind/>
        <w:jc w:val="both"/>
        <w:rPr>
          <w:sz w:val="26"/>
        </w:rPr>
      </w:pPr>
    </w:p>
    <w:p w14:paraId="1A000000">
      <w:pPr>
        <w:tabs>
          <w:tab w:leader="none" w:pos="2700" w:val="left"/>
        </w:tabs>
        <w:ind/>
        <w:jc w:val="both"/>
        <w:rPr>
          <w:sz w:val="26"/>
        </w:rPr>
      </w:pPr>
    </w:p>
    <w:p w14:paraId="1B000000">
      <w:pPr>
        <w:ind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 xml:space="preserve">иректор </w:t>
      </w:r>
      <w:r>
        <w:rPr>
          <w:sz w:val="26"/>
        </w:rPr>
        <w:t xml:space="preserve"> </w:t>
      </w:r>
      <w:r>
        <w:rPr>
          <w:sz w:val="26"/>
        </w:rPr>
        <w:t xml:space="preserve">                                                             </w:t>
      </w:r>
      <w:r>
        <w:rPr>
          <w:sz w:val="26"/>
        </w:rPr>
        <w:t xml:space="preserve">                          А. В. </w:t>
      </w:r>
      <w:r>
        <w:rPr>
          <w:sz w:val="26"/>
        </w:rPr>
        <w:t>Корчевная</w:t>
      </w:r>
    </w:p>
    <w:p w14:paraId="1C000000">
      <w:pPr>
        <w:ind/>
        <w:jc w:val="both"/>
        <w:rPr>
          <w:sz w:val="26"/>
        </w:rPr>
      </w:pPr>
    </w:p>
    <w:p w14:paraId="1D000000">
      <w:pPr>
        <w:ind/>
        <w:jc w:val="both"/>
        <w:rPr>
          <w:sz w:val="26"/>
        </w:rPr>
      </w:pPr>
    </w:p>
    <w:p w14:paraId="1E000000">
      <w:pPr>
        <w:ind/>
        <w:jc w:val="both"/>
        <w:rPr>
          <w:sz w:val="26"/>
        </w:rPr>
      </w:pPr>
    </w:p>
    <w:p w14:paraId="1F000000">
      <w:pPr>
        <w:ind/>
        <w:jc w:val="both"/>
        <w:rPr>
          <w:sz w:val="26"/>
        </w:rPr>
      </w:pPr>
    </w:p>
    <w:p w14:paraId="20000000">
      <w:pPr>
        <w:ind/>
        <w:jc w:val="both"/>
        <w:rPr>
          <w:sz w:val="26"/>
        </w:rPr>
      </w:pPr>
    </w:p>
    <w:p w14:paraId="21000000">
      <w:pPr>
        <w:spacing w:line="360" w:lineRule="auto"/>
        <w:ind/>
        <w:jc w:val="left"/>
        <w:rPr>
          <w:sz w:val="26"/>
        </w:rPr>
      </w:pPr>
      <w:r>
        <w:rPr>
          <w:sz w:val="26"/>
        </w:rPr>
        <w:t xml:space="preserve">С приказом </w:t>
      </w:r>
      <w:r>
        <w:rPr>
          <w:sz w:val="26"/>
        </w:rPr>
        <w:t>ознакомлен(а)</w:t>
      </w:r>
      <w:r>
        <w:rPr>
          <w:sz w:val="26"/>
        </w:rPr>
        <w:t>:                                                              Кузнецова Л.В.</w:t>
      </w:r>
    </w:p>
    <w:p w14:paraId="22000000">
      <w:pPr>
        <w:spacing w:line="240" w:lineRule="auto"/>
        <w:ind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Надыктова</w:t>
      </w:r>
      <w:r>
        <w:rPr>
          <w:sz w:val="26"/>
        </w:rPr>
        <w:t xml:space="preserve"> К</w:t>
      </w:r>
      <w:r>
        <w:rPr>
          <w:sz w:val="26"/>
        </w:rPr>
        <w:t>.</w:t>
      </w:r>
      <w:r>
        <w:rPr>
          <w:sz w:val="26"/>
        </w:rPr>
        <w:t>А.</w:t>
      </w:r>
    </w:p>
    <w:p w14:paraId="23000000">
      <w:pPr>
        <w:rPr>
          <w:sz w:val="26"/>
        </w:rPr>
      </w:pPr>
    </w:p>
    <w:p w14:paraId="24000000">
      <w:pPr>
        <w:rPr>
          <w:sz w:val="26"/>
        </w:rPr>
      </w:pPr>
    </w:p>
    <w:p w14:paraId="25000000"/>
    <w:p w14:paraId="26000000"/>
    <w:p w14:paraId="27000000"/>
    <w:p w14:paraId="28000000"/>
    <w:p w14:paraId="29000000"/>
    <w:p w14:paraId="2A000000"/>
    <w:p w14:paraId="2B000000">
      <w:pPr>
        <w:ind/>
        <w:jc w:val="right"/>
        <w:rPr>
          <w:sz w:val="22"/>
        </w:rPr>
      </w:pPr>
    </w:p>
    <w:p w14:paraId="2C000000">
      <w:pPr>
        <w:ind/>
        <w:jc w:val="right"/>
        <w:rPr>
          <w:sz w:val="22"/>
        </w:rPr>
      </w:pPr>
      <w:r>
        <w:rPr>
          <w:sz w:val="22"/>
        </w:rPr>
        <w:t>Приложение</w:t>
      </w:r>
    </w:p>
    <w:p w14:paraId="2D000000">
      <w:pPr>
        <w:spacing w:line="276" w:lineRule="auto"/>
        <w:ind/>
        <w:jc w:val="right"/>
        <w:rPr>
          <w:sz w:val="22"/>
        </w:rPr>
      </w:pPr>
      <w:r>
        <w:rPr>
          <w:sz w:val="22"/>
        </w:rPr>
        <w:t>к приказу</w:t>
      </w:r>
      <w:r>
        <w:rPr>
          <w:sz w:val="22"/>
        </w:rPr>
        <w:t xml:space="preserve"> </w:t>
      </w:r>
      <w:r>
        <w:rPr>
          <w:sz w:val="22"/>
        </w:rPr>
        <w:t>от 21.01.2022 г. №02-ОД</w:t>
      </w:r>
    </w:p>
    <w:p w14:paraId="2E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План мероприятий</w:t>
      </w:r>
    </w:p>
    <w:p w14:paraId="2F000000">
      <w:pPr>
        <w:ind/>
        <w:jc w:val="center"/>
        <w:rPr>
          <w:sz w:val="28"/>
        </w:rPr>
      </w:pPr>
      <w:r>
        <w:rPr>
          <w:sz w:val="28"/>
        </w:rPr>
        <w:t>по предупреждению и противодействию коррупции в государственном бюджетном учреждении культуры Ставропольского края «</w:t>
      </w:r>
      <w:r>
        <w:rPr>
          <w:sz w:val="28"/>
        </w:rPr>
        <w:t>Ессентукский</w:t>
      </w:r>
      <w:r>
        <w:rPr>
          <w:sz w:val="28"/>
        </w:rPr>
        <w:t xml:space="preserve"> историко-краеведческий музей им. В.П. Шпаковского»</w:t>
      </w:r>
      <w:r>
        <w:rPr>
          <w:sz w:val="28"/>
        </w:rPr>
        <w:t xml:space="preserve"> на 2022</w:t>
      </w:r>
      <w:r>
        <w:rPr>
          <w:sz w:val="28"/>
        </w:rPr>
        <w:t xml:space="preserve"> год.</w:t>
      </w:r>
    </w:p>
    <w:p w14:paraId="30000000">
      <w:pPr>
        <w:ind/>
        <w:jc w:val="center"/>
        <w:rPr>
          <w:sz w:val="28"/>
        </w:rPr>
      </w:pPr>
    </w:p>
    <w:p w14:paraId="31000000">
      <w:pPr>
        <w:ind/>
        <w:jc w:val="center"/>
        <w:rPr>
          <w:sz w:val="28"/>
        </w:rPr>
      </w:pPr>
    </w:p>
    <w:tbl>
      <w:tblPr>
        <w:tblStyle w:val="Style_1"/>
        <w:tblLayout w:type="fixed"/>
      </w:tblPr>
      <w:tblGrid>
        <w:gridCol w:w="617"/>
        <w:gridCol w:w="4907"/>
        <w:gridCol w:w="2126"/>
        <w:gridCol w:w="1695"/>
      </w:tblGrid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b w:val="1"/>
              </w:rPr>
            </w:pPr>
            <w:r>
              <w:rPr>
                <w:b w:val="1"/>
              </w:rPr>
              <w:t xml:space="preserve">№ </w:t>
            </w:r>
            <w:r>
              <w:rPr>
                <w:b w:val="1"/>
              </w:rPr>
              <w:t>п</w:t>
            </w:r>
            <w:r>
              <w:rPr>
                <w:b w:val="1"/>
              </w:rPr>
              <w:t>/п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b w:val="1"/>
              </w:rPr>
            </w:pPr>
            <w:r>
              <w:rPr>
                <w:b w:val="1"/>
                <w:color w:val="010101"/>
              </w:rPr>
              <w:t>Наименование мероприятий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1"/>
              </w:rPr>
            </w:pPr>
            <w:r>
              <w:rPr>
                <w:b w:val="1"/>
                <w:color w:val="010101"/>
              </w:rPr>
              <w:t>Ответственный исполнитель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b w:val="1"/>
              </w:rPr>
            </w:pPr>
            <w:r>
              <w:rPr>
                <w:b w:val="1"/>
              </w:rPr>
              <w:t>Срок выполнения</w:t>
            </w:r>
          </w:p>
        </w:tc>
      </w:tr>
      <w:tr>
        <w:tc>
          <w:tcPr>
            <w:tcW w:type="dxa" w:w="93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</w:t>
            </w:r>
            <w:r>
              <w:rPr>
                <w:b w:val="1"/>
              </w:rPr>
              <w:t>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>
        <w:tc>
          <w:tcPr>
            <w:tcW w:type="dxa" w:w="93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8000000">
            <w:r>
              <w:t>1.1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9000000">
            <w: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A000000">
            <w:pPr>
              <w:ind/>
              <w:jc w:val="center"/>
            </w:pPr>
            <w:r>
              <w:t xml:space="preserve">Директор </w:t>
            </w:r>
          </w:p>
          <w:p w14:paraId="3B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C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D000000">
            <w:r>
              <w:t>1.2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E000000">
            <w:r>
              <w:t>Анализ жалоб и обращений о фактах коррупции в ГБУК СК ЕИКМ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F000000">
            <w:pPr>
              <w:ind/>
              <w:jc w:val="center"/>
            </w:pPr>
            <w:r>
              <w:t xml:space="preserve">Кузнецова Л.В. </w:t>
            </w:r>
          </w:p>
          <w:p w14:paraId="40000000">
            <w:pPr>
              <w:ind/>
              <w:jc w:val="center"/>
            </w:pPr>
            <w:r>
              <w:t>Младший научный сотрудник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1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2000000">
            <w:r>
              <w:t>1.3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3000000">
            <w:r>
              <w:t xml:space="preserve">Заседания антикоррупционной комиссии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4000000">
            <w:pPr>
              <w:ind/>
              <w:jc w:val="center"/>
            </w:pPr>
            <w:r>
              <w:t xml:space="preserve">Директор </w:t>
            </w:r>
          </w:p>
          <w:p w14:paraId="45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6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7000000">
            <w:r>
              <w:t>1.4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8000000">
            <w:r>
              <w:t>Совершенствование организации деятельности по размещению муниципальных заказов:</w:t>
            </w:r>
          </w:p>
          <w:p w14:paraId="49000000">
            <w:r>
              <w:t xml:space="preserve">- </w:t>
            </w:r>
            <w:r>
              <w:t xml:space="preserve">обеспечение систематического </w:t>
            </w:r>
            <w:r>
              <w:t>контроля за</w:t>
            </w:r>
            <w:r>
              <w:t xml:space="preserve"> выполнением условий договоров (контрактов);</w:t>
            </w:r>
          </w:p>
          <w:p w14:paraId="4A000000">
            <w:r>
              <w:t>- контроль за целевым использованием бюджетных сре</w:t>
            </w:r>
            <w:r>
              <w:t>дств в с</w:t>
            </w:r>
            <w:r>
              <w:t>оответствии с договорами (контрактами)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B000000">
            <w:pPr>
              <w:ind/>
              <w:jc w:val="center"/>
            </w:pPr>
            <w:r>
              <w:t xml:space="preserve">Директор </w:t>
            </w:r>
          </w:p>
          <w:p w14:paraId="4C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D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E000000">
            <w:r>
              <w:t>1.5.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F000000">
            <w:r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0000000">
            <w:pPr>
              <w:ind/>
              <w:jc w:val="center"/>
            </w:pPr>
            <w:r>
              <w:t xml:space="preserve">Директор </w:t>
            </w:r>
          </w:p>
          <w:p w14:paraId="51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2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93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b w:val="1"/>
              </w:rPr>
            </w:pPr>
            <w:r>
              <w:t xml:space="preserve">         </w:t>
            </w:r>
            <w:r>
              <w:rPr>
                <w:b w:val="1"/>
              </w:rPr>
              <w:t>Правовое просвещение и повышение антикоррупционной компетентности работников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4000000">
            <w:r>
              <w:t>2.1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5000000">
            <w: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6000000">
            <w:pPr>
              <w:ind/>
              <w:jc w:val="center"/>
            </w:pPr>
            <w:r>
              <w:t xml:space="preserve">Кузнецова Л.В. </w:t>
            </w:r>
          </w:p>
          <w:p w14:paraId="57000000">
            <w:pPr>
              <w:ind/>
              <w:jc w:val="center"/>
            </w:pPr>
            <w:r>
              <w:t>Младший научный сотрудник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8000000">
            <w:pPr>
              <w:ind/>
              <w:jc w:val="center"/>
            </w:pPr>
            <w:r>
              <w:t>по мере изменения законодательства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9000000">
            <w:r>
              <w:t>2.2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A000000">
            <w: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B000000">
            <w:pPr>
              <w:ind/>
              <w:jc w:val="center"/>
            </w:pPr>
            <w:r>
              <w:t xml:space="preserve">Директор </w:t>
            </w:r>
          </w:p>
          <w:p w14:paraId="5C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D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E000000">
            <w:r>
              <w:t>2.3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F000000">
            <w:r>
              <w:t>Ознакомление вновь принятых работников с кодексом этики и служебного поведения работников учреждения.</w:t>
            </w:r>
          </w:p>
          <w:p w14:paraId="60000000">
            <w:r>
              <w:t>Введение в договоры, связанные с хозяйственной деятельностью учреждения стандартной антикоррупционной оговорки.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1000000">
            <w:pPr>
              <w:ind/>
              <w:jc w:val="center"/>
            </w:pPr>
            <w:r>
              <w:t xml:space="preserve">Директор </w:t>
            </w:r>
          </w:p>
          <w:p w14:paraId="62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3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93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b w:val="1"/>
              </w:rPr>
            </w:pPr>
            <w:r>
              <w:t xml:space="preserve">   </w:t>
            </w:r>
            <w:r>
              <w:rPr>
                <w:b w:val="1"/>
              </w:rPr>
              <w:t xml:space="preserve">Совершенствование антикоррупционных механизмов в реализации кадровой политики 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5000000">
            <w:r>
              <w:t>3.1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6000000">
            <w:r>
              <w:t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7000000">
            <w:pPr>
              <w:ind/>
              <w:jc w:val="center"/>
            </w:pPr>
            <w:r>
              <w:t xml:space="preserve">Кузнецова Л.В. </w:t>
            </w:r>
          </w:p>
          <w:p w14:paraId="68000000">
            <w:pPr>
              <w:ind/>
              <w:jc w:val="center"/>
            </w:pPr>
            <w:r>
              <w:t>Мдадший научный сотрудник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9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A000000">
            <w:r>
              <w:t>3.2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B000000">
            <w:r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14:paraId="6C000000">
            <w:r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D000000">
            <w:pPr>
              <w:ind/>
              <w:jc w:val="center"/>
            </w:pPr>
            <w:r>
              <w:t xml:space="preserve">Директор </w:t>
            </w:r>
          </w:p>
          <w:p w14:paraId="6E000000">
            <w:pPr>
              <w:ind/>
              <w:jc w:val="center"/>
            </w:pPr>
            <w:r>
              <w:t>ГБУК СК ЕИКМ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F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93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</w:pPr>
            <w:r>
              <w:rPr>
                <w:b w:val="1"/>
              </w:rPr>
              <w:t>Активизация антикоррупционного обучения и пропаганды, формирование нетерпимого отношения к коррупции</w:t>
            </w:r>
            <w:r>
              <w:t xml:space="preserve"> 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1000000">
            <w:r>
              <w:t>4.1.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top"/>
          </w:tcPr>
          <w:p w14:paraId="72000000">
            <w:pPr>
              <w:spacing w:after="180" w:before="180" w:line="240" w:lineRule="auto"/>
              <w:ind/>
            </w:pPr>
            <w:r>
              <w:t>Проведение лекций и бесед антикоррупционной направленности с воспитанниками образовательных учреждений:</w:t>
            </w:r>
          </w:p>
          <w:p w14:paraId="73000000">
            <w:pPr>
              <w:pStyle w:val="Style_2"/>
              <w:numPr>
                <w:ilvl w:val="0"/>
                <w:numId w:val="2"/>
              </w:numPr>
              <w:spacing w:line="300" w:lineRule="atLeast"/>
              <w:ind/>
            </w:pPr>
            <w:r>
              <w:t>деловая игра «Права ребенка»;</w:t>
            </w:r>
          </w:p>
          <w:p w14:paraId="74000000">
            <w:pPr>
              <w:pStyle w:val="Style_2"/>
              <w:numPr>
                <w:ilvl w:val="0"/>
                <w:numId w:val="2"/>
              </w:numPr>
              <w:spacing w:line="300" w:lineRule="atLeast"/>
              <w:ind/>
            </w:pPr>
            <w:r>
              <w:t>познавательный час «Я - гражданин»;</w:t>
            </w:r>
          </w:p>
          <w:p w14:paraId="75000000">
            <w:pPr>
              <w:pStyle w:val="Style_2"/>
              <w:numPr>
                <w:ilvl w:val="0"/>
                <w:numId w:val="2"/>
              </w:numPr>
              <w:spacing w:line="300" w:lineRule="atLeast"/>
              <w:ind/>
            </w:pPr>
            <w:r>
              <w:t>устный журнал «Наши права – наши обязанности»;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6000000">
            <w:pPr>
              <w:ind/>
              <w:jc w:val="center"/>
            </w:pPr>
            <w:r>
              <w:t>Надыктова</w:t>
            </w:r>
            <w:r>
              <w:t xml:space="preserve"> К.А</w:t>
            </w:r>
            <w:r>
              <w:t>., экскурсовод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7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8000000">
            <w:r>
              <w:t>4.2.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9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мероприятий, приуроченных к Международному дню</w:t>
            </w:r>
            <w:r>
              <w:rPr>
                <w:rFonts w:ascii="Times New Roman" w:hAnsi="Times New Roman"/>
                <w:sz w:val="24"/>
              </w:rPr>
              <w:t xml:space="preserve"> борьбы с к</w:t>
            </w:r>
            <w:r>
              <w:rPr>
                <w:rFonts w:ascii="Times New Roman" w:hAnsi="Times New Roman"/>
                <w:sz w:val="24"/>
              </w:rPr>
              <w:t>оррупцией</w:t>
            </w:r>
            <w:r>
              <w:rPr>
                <w:rFonts w:ascii="Times New Roman" w:hAnsi="Times New Roman"/>
                <w:sz w:val="24"/>
              </w:rPr>
              <w:t>: </w:t>
            </w:r>
          </w:p>
          <w:p w14:paraId="7A000000">
            <w:pPr>
              <w:pStyle w:val="Style_2"/>
              <w:numPr>
                <w:ilvl w:val="0"/>
                <w:numId w:val="3"/>
              </w:numPr>
            </w:pPr>
            <w:r>
              <w:t>«Я гражданин»;</w:t>
            </w:r>
          </w:p>
          <w:p w14:paraId="7B000000">
            <w:pPr>
              <w:pStyle w:val="Style_2"/>
              <w:numPr>
                <w:ilvl w:val="0"/>
                <w:numId w:val="3"/>
              </w:numPr>
            </w:pPr>
            <w:r>
              <w:t>«Наши права – наши обязанности»;</w:t>
            </w:r>
          </w:p>
          <w:p w14:paraId="7C000000">
            <w:pPr>
              <w:pStyle w:val="Style_2"/>
              <w:numPr>
                <w:ilvl w:val="0"/>
                <w:numId w:val="3"/>
              </w:numPr>
            </w:pPr>
            <w:r>
              <w:t>«Закон в твоей жизни»;</w:t>
            </w:r>
          </w:p>
          <w:p w14:paraId="7D000000">
            <w:pPr>
              <w:pStyle w:val="Style_2"/>
              <w:numPr>
                <w:ilvl w:val="0"/>
                <w:numId w:val="3"/>
              </w:numPr>
            </w:pPr>
            <w:r>
              <w:t>«Антикоррупционная приемная»;</w:t>
            </w:r>
          </w:p>
          <w:p w14:paraId="7E000000">
            <w:pPr>
              <w:pStyle w:val="Style_3"/>
              <w:numPr>
                <w:ilvl w:val="0"/>
                <w:numId w:val="3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«Скажем коррупции – нет!»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F000000">
            <w:pPr>
              <w:ind/>
              <w:jc w:val="center"/>
            </w:pPr>
            <w:r>
              <w:t>Надыктова</w:t>
            </w:r>
            <w:r>
              <w:t xml:space="preserve"> К.А</w:t>
            </w:r>
            <w:r>
              <w:t>., экскурсовод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0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1000000">
            <w:r>
              <w:t>4.3</w:t>
            </w:r>
            <w:r>
              <w:t>.</w:t>
            </w:r>
          </w:p>
        </w:tc>
        <w:tc>
          <w:tcPr>
            <w:tcW w:type="dxa" w:w="4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2000000">
            <w:pPr>
              <w:spacing w:after="180" w:before="180" w:line="300" w:lineRule="atLeast"/>
              <w:ind/>
            </w:pPr>
            <w:r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3000000">
            <w:pPr>
              <w:ind/>
              <w:jc w:val="center"/>
            </w:pPr>
            <w:r>
              <w:t>Надыктова</w:t>
            </w:r>
            <w:r>
              <w:t xml:space="preserve"> К.А.,</w:t>
            </w:r>
            <w:r>
              <w:t xml:space="preserve"> экскурсовод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4000000">
            <w:pPr>
              <w:ind/>
              <w:jc w:val="center"/>
            </w:pPr>
            <w:r>
              <w:t>2022</w:t>
            </w:r>
            <w:r>
              <w:t xml:space="preserve"> г.</w:t>
            </w:r>
          </w:p>
        </w:tc>
      </w:tr>
    </w:tbl>
    <w:p w14:paraId="85000000">
      <w:pPr>
        <w:ind/>
        <w:jc w:val="center"/>
        <w:rPr>
          <w:sz w:val="28"/>
        </w:rPr>
      </w:pPr>
    </w:p>
    <w:p w14:paraId="86000000">
      <w:pPr>
        <w:ind/>
        <w:jc w:val="center"/>
        <w:rPr>
          <w:sz w:val="28"/>
        </w:rPr>
      </w:pPr>
    </w:p>
    <w:p w14:paraId="87000000"/>
    <w:p w14:paraId="8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36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8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0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2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24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6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8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0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2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3" w:type="paragraph">
    <w:name w:val="Без интервала1"/>
    <w:link w:val="Style_3_ch"/>
    <w:pPr>
      <w:spacing w:after="0" w:line="240" w:lineRule="auto"/>
      <w:ind/>
    </w:pPr>
    <w:rPr>
      <w:rFonts w:ascii="Calibri" w:hAnsi="Calibri"/>
    </w:rPr>
  </w:style>
  <w:style w:styleId="Style_3_ch" w:type="character">
    <w:name w:val="Без интервала1"/>
    <w:link w:val="Style_3"/>
    <w:rPr>
      <w:rFonts w:ascii="Calibri" w:hAnsi="Calibri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2022-01-27T10:51:12Z</dcterms:modified>
</cp:coreProperties>
</file>