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C40298">
        <w:rPr>
          <w:rFonts w:ascii="Times New Roman" w:hAnsi="Times New Roman" w:cs="Times New Roman"/>
          <w:sz w:val="24"/>
          <w:szCs w:val="24"/>
        </w:rPr>
        <w:t>Фонд библиотеки - систематизированное собрание документов, формируемое в соответствии с задачами библиотеки по удовлетворению информационных потребностей ее пользователей с учетом типа библиотеки на основе профиля комплектования.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C40298">
        <w:rPr>
          <w:rFonts w:ascii="Times New Roman" w:hAnsi="Times New Roman" w:cs="Times New Roman"/>
          <w:sz w:val="24"/>
          <w:szCs w:val="24"/>
        </w:rPr>
        <w:t>Учет библиотечного фонда - совокупность правил и процедур, обеспечивающих регистрацию и обобщение сведений о величине, составе, движении фонда и его стоимости.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C40298">
        <w:rPr>
          <w:rFonts w:ascii="Times New Roman" w:hAnsi="Times New Roman" w:cs="Times New Roman"/>
          <w:sz w:val="24"/>
          <w:szCs w:val="24"/>
        </w:rPr>
        <w:t>Поступление в фонд - включение в фонд библиотеки и взятие на учет документов, приобретенных в результате поставки обязательного экземпляра, покупки и подписки, обмена, пожертв</w:t>
      </w:r>
      <w:r>
        <w:rPr>
          <w:rFonts w:ascii="Times New Roman" w:hAnsi="Times New Roman" w:cs="Times New Roman"/>
          <w:sz w:val="24"/>
          <w:szCs w:val="24"/>
        </w:rPr>
        <w:t xml:space="preserve">ования, дарения </w:t>
      </w:r>
      <w:r w:rsidRPr="00C40298">
        <w:rPr>
          <w:rFonts w:ascii="Times New Roman" w:hAnsi="Times New Roman" w:cs="Times New Roman"/>
          <w:sz w:val="24"/>
          <w:szCs w:val="24"/>
        </w:rPr>
        <w:t>и другим способом.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C40298">
        <w:rPr>
          <w:rFonts w:ascii="Times New Roman" w:hAnsi="Times New Roman" w:cs="Times New Roman"/>
          <w:sz w:val="24"/>
          <w:szCs w:val="24"/>
        </w:rPr>
        <w:t>Важными задачами библиотеки в работе с фондом являются своевременное его пополнение и обновление, а также освобождение от документов, которые по тем или иным причинам потеряли свою значимость для читателей.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C40298">
        <w:rPr>
          <w:rFonts w:ascii="Times New Roman" w:hAnsi="Times New Roman" w:cs="Times New Roman"/>
          <w:sz w:val="24"/>
          <w:szCs w:val="24"/>
        </w:rPr>
        <w:t>Фонды библиотек характеризуются целым рядом признаков. Одним из них является их состав - наличие в фонде документов разнообразных по видам, содержанию,</w:t>
      </w:r>
      <w:proofErr w:type="gramStart"/>
      <w:r w:rsidRPr="00C402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0298">
        <w:rPr>
          <w:rFonts w:ascii="Times New Roman" w:hAnsi="Times New Roman" w:cs="Times New Roman"/>
          <w:sz w:val="24"/>
          <w:szCs w:val="24"/>
        </w:rPr>
        <w:t xml:space="preserve"> языку, году издания  или  ценности. На состав фонда влияет профиль комплектования, создавая то его своеобразие, которое называется профилем фонда.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C40298">
        <w:rPr>
          <w:rFonts w:ascii="Times New Roman" w:hAnsi="Times New Roman" w:cs="Times New Roman"/>
          <w:sz w:val="24"/>
          <w:szCs w:val="24"/>
        </w:rPr>
        <w:t>Если фонды библиотек содержат различные виды документов по всем или большинству отраслей знания, их называют универсальными. Фонды, основу которых составляют, издания по нескольким отраслям знания, например искусство, архите</w:t>
      </w:r>
      <w:r>
        <w:rPr>
          <w:rFonts w:ascii="Times New Roman" w:hAnsi="Times New Roman" w:cs="Times New Roman"/>
          <w:sz w:val="24"/>
          <w:szCs w:val="24"/>
        </w:rPr>
        <w:t>ктура, строительство</w:t>
      </w:r>
      <w:r w:rsidRPr="00C40298">
        <w:rPr>
          <w:rFonts w:ascii="Times New Roman" w:hAnsi="Times New Roman" w:cs="Times New Roman"/>
          <w:sz w:val="24"/>
          <w:szCs w:val="24"/>
        </w:rPr>
        <w:t>,  являются многоотраслевыми. Фонды, состоящие преимущественно из документов по одной отрасли знания носят наименование отраслевых. Кроме того, существуют специализированные фонды, которые организуют, взяв за основу не признак содержания документов, а их вид или читательское назначение, например газетный фонд или фонд грамзаписей и др.</w:t>
      </w:r>
    </w:p>
    <w:p w:rsidR="00B921A1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298">
        <w:rPr>
          <w:rFonts w:ascii="Times New Roman" w:hAnsi="Times New Roman" w:cs="Times New Roman"/>
          <w:sz w:val="24"/>
          <w:szCs w:val="24"/>
        </w:rPr>
        <w:t>Для того чтобы привести библиотечный фонд в состояние, при котором он будет способен выполнять свои функции, и обладать присущим ему свой</w:t>
      </w:r>
      <w:r>
        <w:rPr>
          <w:rFonts w:ascii="Times New Roman" w:hAnsi="Times New Roman" w:cs="Times New Roman"/>
          <w:sz w:val="24"/>
          <w:szCs w:val="24"/>
        </w:rPr>
        <w:t>ствами, необходимо проделать не</w:t>
      </w:r>
      <w:r w:rsidRPr="00C40298">
        <w:rPr>
          <w:rFonts w:ascii="Times New Roman" w:hAnsi="Times New Roman" w:cs="Times New Roman"/>
          <w:sz w:val="24"/>
          <w:szCs w:val="24"/>
        </w:rPr>
        <w:t>малую работу, которая включает в себя ряд основных процессов.</w:t>
      </w:r>
      <w:proofErr w:type="gramEnd"/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такой немаловажный процесс, как </w:t>
      </w:r>
      <w:r w:rsidRPr="002D7669">
        <w:rPr>
          <w:rFonts w:ascii="Times New Roman" w:hAnsi="Times New Roman" w:cs="Times New Roman"/>
          <w:b/>
          <w:sz w:val="24"/>
          <w:szCs w:val="24"/>
        </w:rPr>
        <w:t>комплектование.</w:t>
      </w:r>
    </w:p>
    <w:p w:rsidR="00B921A1" w:rsidRDefault="00B921A1" w:rsidP="00B921A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02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Комплектование фонда</w:t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являясь составной частью его формирования, представляет собой отбор, заказ и приобретение документов, соответствующих функциям библиотеки, информационным потребностям и читательскому спросу ее абонентов.</w:t>
      </w:r>
    </w:p>
    <w:p w:rsidR="00B921A1" w:rsidRPr="00B40ACE" w:rsidRDefault="00B921A1" w:rsidP="00B921A1">
      <w:pPr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47E6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847E6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Существуют три вида комплектования:</w:t>
      </w:r>
      <w:r w:rsidRPr="00C4029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br/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текущее</w:t>
      </w:r>
      <w:r w:rsidRPr="00C40298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предполагает пополнение фонда выходящими в свет изданиями;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ретроспективное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приобретение недостающих документов прошлых лет издания;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40298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рекомплектование</w:t>
      </w:r>
      <w:proofErr w:type="spellEnd"/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освобождение фонда от устаревших по содержанию, ветхих, непрофильных и излишних дублетных экземпляров</w:t>
      </w:r>
      <w:proofErr w:type="gramStart"/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аскрыть на примере нашей библиотеки)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форме комплектование может быть:</w:t>
      </w:r>
    </w:p>
    <w:p w:rsidR="00B921A1" w:rsidRPr="00C40298" w:rsidRDefault="00B921A1" w:rsidP="00B921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4029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Очным</w:t>
      </w:r>
      <w:proofErr w:type="gramEnd"/>
      <w:r w:rsidRPr="00C40298">
        <w:rPr>
          <w:rFonts w:ascii="Times New Roman" w:hAnsi="Times New Roman" w:cs="Times New Roman"/>
          <w:color w:val="000000"/>
          <w:sz w:val="24"/>
          <w:szCs w:val="24"/>
        </w:rPr>
        <w:t xml:space="preserve"> -  основанное на личном просмотре и отборе документов;</w:t>
      </w:r>
    </w:p>
    <w:p w:rsidR="00B921A1" w:rsidRPr="00C40298" w:rsidRDefault="00B921A1" w:rsidP="00B921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40298">
        <w:rPr>
          <w:rFonts w:ascii="Times New Roman" w:hAnsi="Times New Roman" w:cs="Times New Roman"/>
          <w:b/>
          <w:color w:val="000000"/>
          <w:sz w:val="24"/>
          <w:szCs w:val="24"/>
        </w:rPr>
        <w:t>Заочным</w:t>
      </w:r>
      <w:proofErr w:type="gramEnd"/>
      <w:r w:rsidRPr="00C40298">
        <w:rPr>
          <w:rFonts w:ascii="Times New Roman" w:hAnsi="Times New Roman" w:cs="Times New Roman"/>
          <w:color w:val="000000"/>
          <w:sz w:val="24"/>
          <w:szCs w:val="24"/>
        </w:rPr>
        <w:t xml:space="preserve"> – основанное на принципе заказов без предварительного просмотра и отбора документов.</w:t>
      </w:r>
    </w:p>
    <w:p w:rsidR="00B921A1" w:rsidRPr="00C40298" w:rsidRDefault="00B921A1" w:rsidP="00B921A1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298">
        <w:rPr>
          <w:rFonts w:ascii="Times New Roman" w:hAnsi="Times New Roman" w:cs="Times New Roman"/>
          <w:color w:val="000000"/>
          <w:sz w:val="24"/>
          <w:szCs w:val="24"/>
        </w:rPr>
        <w:t>По способу комплектования может быть:</w:t>
      </w:r>
    </w:p>
    <w:p w:rsidR="00B921A1" w:rsidRPr="00C40298" w:rsidRDefault="00B921A1" w:rsidP="00B921A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0298">
        <w:rPr>
          <w:rFonts w:ascii="Times New Roman" w:hAnsi="Times New Roman" w:cs="Times New Roman"/>
          <w:b/>
          <w:color w:val="000000"/>
          <w:sz w:val="24"/>
          <w:szCs w:val="24"/>
        </w:rPr>
        <w:t>Координированным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t xml:space="preserve"> – согласованное комплектование двух и более библиотек с целью разграничение в приобретении документов по тематике, видам приобретаемых документов, устранения неоправданного дублирования;</w:t>
      </w:r>
    </w:p>
    <w:p w:rsidR="00B921A1" w:rsidRPr="00C40298" w:rsidRDefault="00B921A1" w:rsidP="00B921A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40298">
        <w:rPr>
          <w:rFonts w:ascii="Times New Roman" w:hAnsi="Times New Roman" w:cs="Times New Roman"/>
          <w:b/>
          <w:color w:val="000000"/>
          <w:sz w:val="24"/>
          <w:szCs w:val="24"/>
        </w:rPr>
        <w:t>Кооперированным</w:t>
      </w:r>
      <w:proofErr w:type="gramEnd"/>
      <w:r w:rsidRPr="00C40298">
        <w:rPr>
          <w:rFonts w:ascii="Times New Roman" w:hAnsi="Times New Roman" w:cs="Times New Roman"/>
          <w:color w:val="000000"/>
          <w:sz w:val="24"/>
          <w:szCs w:val="24"/>
        </w:rPr>
        <w:t xml:space="preserve"> – комплектование, основанное на объединении ресурсов библиотек для достижения поставленных целей;</w:t>
      </w:r>
    </w:p>
    <w:p w:rsidR="00B921A1" w:rsidRPr="00C40298" w:rsidRDefault="00B921A1" w:rsidP="00B921A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0298">
        <w:rPr>
          <w:rFonts w:ascii="Times New Roman" w:hAnsi="Times New Roman" w:cs="Times New Roman"/>
          <w:b/>
          <w:color w:val="000000"/>
          <w:sz w:val="24"/>
          <w:szCs w:val="24"/>
        </w:rPr>
        <w:t>Централизованным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t xml:space="preserve"> – комплектование филиалов или сети библиотек одним учреждением (центральным органом)</w:t>
      </w:r>
    </w:p>
    <w:p w:rsidR="00B921A1" w:rsidRPr="0005477A" w:rsidRDefault="00B921A1" w:rsidP="00B921A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02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477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5477A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05477A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Комплектование библиотечного фонда проходит следующие этапы:</w:t>
      </w:r>
      <w:r w:rsidRPr="0005477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анализ внешнего документного потока;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отбор документов из него;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заказ отобранных документов для приобретения;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приобретение 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окументов и включение их в фонд.</w:t>
      </w:r>
    </w:p>
    <w:p w:rsidR="00B921A1" w:rsidRDefault="00B921A1" w:rsidP="00B92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4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Критериями отбора являются научная, историческая, художественная ценность документа, его практическая значимость; степень его соответствия профилю фонда, задачам библиотеки и потребностям ее читателей.</w:t>
      </w:r>
    </w:p>
    <w:p w:rsidR="00B921A1" w:rsidRPr="00C40298" w:rsidRDefault="00B921A1" w:rsidP="00B92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402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921A1" w:rsidRPr="0005477A" w:rsidRDefault="00B921A1" w:rsidP="00B921A1">
      <w:pP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05477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Различают отбор:</w:t>
      </w:r>
    </w:p>
    <w:p w:rsidR="00B921A1" w:rsidRPr="002D7669" w:rsidRDefault="00B921A1" w:rsidP="00B921A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первичный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  отбор  во  внешнем  потоке  необходимых для приобретения документов;</w:t>
      </w:r>
      <w:r w:rsidRPr="00C402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вторичный</w:t>
      </w:r>
      <w:r w:rsidRPr="00C40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40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осуществляемый в фонде библиотеки по результатам изучения его состава и использования с целью доукомплектования и освобождения от непрофильных и устаревших документов;</w:t>
      </w:r>
    </w:p>
    <w:p w:rsidR="00B921A1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C40298">
        <w:rPr>
          <w:rFonts w:ascii="Times New Roman" w:hAnsi="Times New Roman" w:cs="Times New Roman"/>
          <w:sz w:val="24"/>
          <w:szCs w:val="24"/>
        </w:rPr>
        <w:t xml:space="preserve">В качестве критерия оценки документа при принятии решения о включении его в библиотечный фонд выступает соответствие документа </w:t>
      </w:r>
      <w:r w:rsidRPr="00C40298">
        <w:rPr>
          <w:rFonts w:ascii="Times New Roman" w:hAnsi="Times New Roman" w:cs="Times New Roman"/>
          <w:b/>
          <w:sz w:val="24"/>
          <w:szCs w:val="24"/>
        </w:rPr>
        <w:t xml:space="preserve">профилю </w:t>
      </w:r>
      <w:r w:rsidRPr="00C40298">
        <w:rPr>
          <w:rFonts w:ascii="Times New Roman" w:hAnsi="Times New Roman" w:cs="Times New Roman"/>
          <w:sz w:val="24"/>
          <w:szCs w:val="24"/>
        </w:rPr>
        <w:t>фонда библиотеки.</w:t>
      </w:r>
    </w:p>
    <w:p w:rsidR="00B921A1" w:rsidRPr="00023FF2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AD2EAA">
        <w:rPr>
          <w:rFonts w:ascii="Times New Roman" w:hAnsi="Times New Roman" w:cs="Times New Roman"/>
          <w:b/>
          <w:sz w:val="24"/>
          <w:szCs w:val="24"/>
        </w:rPr>
        <w:t>Профиль</w:t>
      </w:r>
      <w:r>
        <w:rPr>
          <w:rFonts w:ascii="Times New Roman" w:hAnsi="Times New Roman" w:cs="Times New Roman"/>
          <w:sz w:val="24"/>
          <w:szCs w:val="24"/>
        </w:rPr>
        <w:t xml:space="preserve"> комплектования фондов б</w:t>
      </w:r>
      <w:r w:rsidRPr="00023FF2">
        <w:rPr>
          <w:rFonts w:ascii="Times New Roman" w:hAnsi="Times New Roman" w:cs="Times New Roman"/>
          <w:sz w:val="24"/>
          <w:szCs w:val="24"/>
        </w:rPr>
        <w:t xml:space="preserve">иблиотеки отражает принципы пополнения фондов отечественными и иностранными документами, определяет виды и </w:t>
      </w:r>
      <w:proofErr w:type="spellStart"/>
      <w:r w:rsidRPr="00023FF2">
        <w:rPr>
          <w:rFonts w:ascii="Times New Roman" w:hAnsi="Times New Roman" w:cs="Times New Roman"/>
          <w:sz w:val="24"/>
          <w:szCs w:val="24"/>
        </w:rPr>
        <w:t>экземплярность</w:t>
      </w:r>
      <w:proofErr w:type="spellEnd"/>
      <w:r w:rsidRPr="00023FF2">
        <w:rPr>
          <w:rFonts w:ascii="Times New Roman" w:hAnsi="Times New Roman" w:cs="Times New Roman"/>
          <w:sz w:val="24"/>
          <w:szCs w:val="24"/>
        </w:rPr>
        <w:t xml:space="preserve"> приобретаемых и направляемых для хранения документов, основные установки текущего и ретроспективного комплектования фондов, а также пожертвований документов в фонд библиотеки юридическими и физическими лицами.</w:t>
      </w:r>
    </w:p>
    <w:p w:rsidR="00B921A1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1A1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1A1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1A1" w:rsidRPr="0005477A" w:rsidRDefault="00B921A1" w:rsidP="00B921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Комплектование библиотечных фондов осуществляется путем:</w:t>
      </w:r>
    </w:p>
    <w:p w:rsidR="00B921A1" w:rsidRDefault="00B921A1" w:rsidP="00B92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1A1" w:rsidRDefault="00B921A1" w:rsidP="00B92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книгообмена</w:t>
      </w:r>
      <w:r w:rsidRPr="00DE2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безвозм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ездной передачи документов (рассказать про обменно – резервный фонд)</w:t>
      </w:r>
      <w:r w:rsidRPr="00DE2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приобретения книг и периодических изданий за наличный и безналичный расчет; </w:t>
      </w:r>
      <w:r w:rsidRPr="00DE2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получения обязательного бесплатного экземпляра в соответствии с Законом </w:t>
      </w:r>
      <w:r w:rsidRPr="00DE2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бесплатное получение (дар);</w:t>
      </w:r>
      <w:r w:rsidRPr="0084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получение книг от читателей взамен утраченных или возмещение стоимости документа (замена)</w:t>
      </w:r>
      <w:proofErr w:type="gramStart"/>
      <w:r w:rsidRPr="0084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аскрыть на примере нашей библиотеки)</w:t>
      </w:r>
    </w:p>
    <w:p w:rsidR="00B921A1" w:rsidRPr="00F117B3" w:rsidRDefault="00B921A1" w:rsidP="00B92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1A1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152EFF">
        <w:rPr>
          <w:rFonts w:ascii="Times New Roman" w:hAnsi="Times New Roman" w:cs="Times New Roman"/>
          <w:sz w:val="24"/>
          <w:szCs w:val="24"/>
        </w:rPr>
        <w:t xml:space="preserve">Немаловажную роль в успешном комплектовании фондов играют источники комплектования. </w:t>
      </w:r>
    </w:p>
    <w:p w:rsidR="00B921A1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05477A">
        <w:rPr>
          <w:rFonts w:ascii="Times New Roman" w:hAnsi="Times New Roman" w:cs="Times New Roman"/>
          <w:b/>
          <w:i/>
          <w:iCs/>
          <w:sz w:val="24"/>
          <w:szCs w:val="24"/>
        </w:rPr>
        <w:t>По видам документов выделяют рынки:</w:t>
      </w:r>
      <w:r w:rsidRPr="0005477A">
        <w:rPr>
          <w:rFonts w:ascii="Times New Roman" w:hAnsi="Times New Roman" w:cs="Times New Roman"/>
          <w:sz w:val="24"/>
          <w:szCs w:val="24"/>
        </w:rPr>
        <w:br/>
      </w:r>
      <w:r w:rsidRPr="008463F9">
        <w:rPr>
          <w:rFonts w:ascii="Times New Roman" w:hAnsi="Times New Roman" w:cs="Times New Roman"/>
          <w:sz w:val="24"/>
          <w:szCs w:val="24"/>
        </w:rPr>
        <w:t>• </w:t>
      </w:r>
      <w:r w:rsidRPr="008463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печатных изданий</w:t>
      </w:r>
      <w:r w:rsidRPr="008463F9">
        <w:rPr>
          <w:rFonts w:ascii="Times New Roman" w:hAnsi="Times New Roman" w:cs="Times New Roman"/>
          <w:sz w:val="24"/>
          <w:szCs w:val="24"/>
        </w:rPr>
        <w:t> — предлагает книжные и периодические издания.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77A">
        <w:rPr>
          <w:rFonts w:ascii="Times New Roman" w:hAnsi="Times New Roman" w:cs="Times New Roman"/>
          <w:i/>
          <w:iCs/>
          <w:sz w:val="24"/>
          <w:szCs w:val="24"/>
        </w:rPr>
        <w:t>Производителями на этом рынке выступают:</w:t>
      </w:r>
      <w:r w:rsidRPr="0005477A">
        <w:rPr>
          <w:rFonts w:ascii="Times New Roman" w:hAnsi="Times New Roman" w:cs="Times New Roman"/>
          <w:sz w:val="24"/>
          <w:szCs w:val="24"/>
        </w:rPr>
        <w:t> </w:t>
      </w:r>
      <w:r w:rsidRPr="0005477A">
        <w:rPr>
          <w:rFonts w:ascii="Times New Roman" w:hAnsi="Times New Roman" w:cs="Times New Roman"/>
          <w:sz w:val="24"/>
          <w:szCs w:val="24"/>
        </w:rPr>
        <w:br/>
      </w:r>
      <w:r w:rsidRPr="008463F9">
        <w:rPr>
          <w:rFonts w:ascii="Times New Roman" w:hAnsi="Times New Roman" w:cs="Times New Roman"/>
          <w:sz w:val="24"/>
          <w:szCs w:val="24"/>
        </w:rPr>
        <w:t>— издательства;</w:t>
      </w:r>
      <w:r w:rsidRPr="008463F9">
        <w:rPr>
          <w:rFonts w:ascii="Times New Roman" w:hAnsi="Times New Roman" w:cs="Times New Roman"/>
          <w:sz w:val="24"/>
          <w:szCs w:val="24"/>
        </w:rPr>
        <w:br/>
        <w:t>— полиграфические предприятия;</w:t>
      </w:r>
      <w:r w:rsidRPr="008463F9">
        <w:rPr>
          <w:rFonts w:ascii="Times New Roman" w:hAnsi="Times New Roman" w:cs="Times New Roman"/>
          <w:sz w:val="24"/>
          <w:szCs w:val="24"/>
        </w:rPr>
        <w:br/>
        <w:t>— другие издающие организации и редакции средств массовой информации;</w:t>
      </w:r>
      <w:r w:rsidRPr="008463F9">
        <w:rPr>
          <w:rFonts w:ascii="Times New Roman" w:hAnsi="Times New Roman" w:cs="Times New Roman"/>
          <w:sz w:val="24"/>
          <w:szCs w:val="24"/>
        </w:rPr>
        <w:br/>
        <w:t>• </w:t>
      </w:r>
      <w:r w:rsidRPr="008463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аудиовизуальных материалов</w:t>
      </w:r>
      <w:r w:rsidRPr="008463F9">
        <w:rPr>
          <w:rFonts w:ascii="Times New Roman" w:hAnsi="Times New Roman" w:cs="Times New Roman"/>
          <w:sz w:val="24"/>
          <w:szCs w:val="24"/>
        </w:rPr>
        <w:t> — предлагает документы, позволяющие воспроизвести информацию сразу по нескольким каналам восприятия</w:t>
      </w:r>
      <w:r w:rsidRPr="0005477A">
        <w:rPr>
          <w:rFonts w:ascii="Times New Roman" w:hAnsi="Times New Roman" w:cs="Times New Roman"/>
          <w:sz w:val="24"/>
          <w:szCs w:val="24"/>
        </w:rPr>
        <w:t xml:space="preserve">. </w:t>
      </w:r>
      <w:r w:rsidRPr="0005477A">
        <w:rPr>
          <w:rFonts w:ascii="Times New Roman" w:hAnsi="Times New Roman" w:cs="Times New Roman"/>
          <w:i/>
          <w:iCs/>
          <w:sz w:val="24"/>
          <w:szCs w:val="24"/>
        </w:rPr>
        <w:t>Конечными продуктами здесь выступают:</w:t>
      </w:r>
      <w:r w:rsidRPr="0005477A">
        <w:rPr>
          <w:rFonts w:ascii="Times New Roman" w:hAnsi="Times New Roman" w:cs="Times New Roman"/>
          <w:sz w:val="24"/>
          <w:szCs w:val="24"/>
        </w:rPr>
        <w:br/>
      </w:r>
      <w:r w:rsidRPr="008463F9">
        <w:rPr>
          <w:rFonts w:ascii="Times New Roman" w:hAnsi="Times New Roman" w:cs="Times New Roman"/>
          <w:sz w:val="24"/>
          <w:szCs w:val="24"/>
        </w:rPr>
        <w:t>— звукозаписи — могут быть выполнены на грампластинке, аудиокассете, компакт-диске (CD); </w:t>
      </w:r>
      <w:r w:rsidRPr="008463F9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8463F9">
        <w:rPr>
          <w:rFonts w:ascii="Times New Roman" w:hAnsi="Times New Roman" w:cs="Times New Roman"/>
          <w:sz w:val="24"/>
          <w:szCs w:val="24"/>
        </w:rPr>
        <w:t>видеозаписи</w:t>
      </w:r>
      <w:proofErr w:type="gramEnd"/>
      <w:r w:rsidRPr="008463F9">
        <w:rPr>
          <w:rFonts w:ascii="Times New Roman" w:hAnsi="Times New Roman" w:cs="Times New Roman"/>
          <w:sz w:val="24"/>
          <w:szCs w:val="24"/>
        </w:rPr>
        <w:t xml:space="preserve"> как на видеокассетах, так и на цифровых дисках (DVD); </w:t>
      </w:r>
      <w:r w:rsidRPr="008463F9">
        <w:rPr>
          <w:rFonts w:ascii="Times New Roman" w:hAnsi="Times New Roman" w:cs="Times New Roman"/>
          <w:sz w:val="24"/>
          <w:szCs w:val="24"/>
        </w:rPr>
        <w:br/>
        <w:t>— фильмокопии — могут быть представлены на обычной кинопленке, видеокассетах, лазерных дисках;</w:t>
      </w:r>
      <w:r w:rsidRPr="008463F9">
        <w:rPr>
          <w:rFonts w:ascii="Times New Roman" w:hAnsi="Times New Roman" w:cs="Times New Roman"/>
          <w:sz w:val="24"/>
          <w:szCs w:val="24"/>
        </w:rPr>
        <w:br/>
        <w:t>— мультимедиа продукты — объединяют изображение, звук и текст, элементы анимации, но используются в качестве средства воспроизведения, на компьютере;</w:t>
      </w:r>
      <w:r w:rsidRPr="008463F9">
        <w:rPr>
          <w:rFonts w:ascii="Times New Roman" w:hAnsi="Times New Roman" w:cs="Times New Roman"/>
          <w:sz w:val="24"/>
          <w:szCs w:val="24"/>
        </w:rPr>
        <w:br/>
        <w:t>• </w:t>
      </w:r>
      <w:r w:rsidRPr="008463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электронных ресурсов</w:t>
      </w:r>
      <w:r w:rsidRPr="008463F9">
        <w:rPr>
          <w:rFonts w:ascii="Times New Roman" w:hAnsi="Times New Roman" w:cs="Times New Roman"/>
          <w:sz w:val="24"/>
          <w:szCs w:val="24"/>
        </w:rPr>
        <w:t> —  объединяет машиночитаемые  (электронные) и сетевые издания. </w:t>
      </w:r>
      <w:r w:rsidRPr="0005477A">
        <w:rPr>
          <w:rFonts w:ascii="Times New Roman" w:hAnsi="Times New Roman" w:cs="Times New Roman"/>
          <w:i/>
          <w:iCs/>
          <w:sz w:val="24"/>
          <w:szCs w:val="24"/>
        </w:rPr>
        <w:t>Этот рынок обеспечивают:</w:t>
      </w:r>
      <w:r w:rsidRPr="008463F9">
        <w:rPr>
          <w:rFonts w:ascii="Times New Roman" w:hAnsi="Times New Roman" w:cs="Times New Roman"/>
          <w:sz w:val="24"/>
          <w:szCs w:val="24"/>
        </w:rPr>
        <w:br/>
        <w:t>— производители электронных продуктов; </w:t>
      </w:r>
      <w:r w:rsidRPr="008463F9">
        <w:rPr>
          <w:rFonts w:ascii="Times New Roman" w:hAnsi="Times New Roman" w:cs="Times New Roman"/>
          <w:sz w:val="24"/>
          <w:szCs w:val="24"/>
        </w:rPr>
        <w:br/>
        <w:t>— журнальные, книжные издательства; </w:t>
      </w:r>
      <w:r w:rsidRPr="008463F9">
        <w:rPr>
          <w:rFonts w:ascii="Times New Roman" w:hAnsi="Times New Roman" w:cs="Times New Roman"/>
          <w:sz w:val="24"/>
          <w:szCs w:val="24"/>
        </w:rPr>
        <w:br/>
        <w:t>— книготорговые фирмы;</w:t>
      </w:r>
      <w:r w:rsidRPr="008463F9">
        <w:rPr>
          <w:rFonts w:ascii="Times New Roman" w:hAnsi="Times New Roman" w:cs="Times New Roman"/>
          <w:sz w:val="24"/>
          <w:szCs w:val="24"/>
        </w:rPr>
        <w:br/>
        <w:t>— информационные и подписные агентства; </w:t>
      </w:r>
      <w:r w:rsidRPr="008463F9">
        <w:rPr>
          <w:rFonts w:ascii="Times New Roman" w:hAnsi="Times New Roman" w:cs="Times New Roman"/>
          <w:sz w:val="24"/>
          <w:szCs w:val="24"/>
        </w:rPr>
        <w:br/>
        <w:t>— онлайновые книжные магазины;</w:t>
      </w:r>
      <w:r w:rsidRPr="008463F9">
        <w:rPr>
          <w:rFonts w:ascii="Times New Roman" w:hAnsi="Times New Roman" w:cs="Times New Roman"/>
          <w:sz w:val="24"/>
          <w:szCs w:val="24"/>
        </w:rPr>
        <w:br/>
        <w:t xml:space="preserve">В условиях свободного ценообразования рациональное расходование средств </w:t>
      </w:r>
      <w:r>
        <w:rPr>
          <w:rFonts w:ascii="Times New Roman" w:hAnsi="Times New Roman" w:cs="Times New Roman"/>
          <w:sz w:val="24"/>
          <w:szCs w:val="24"/>
        </w:rPr>
        <w:t>на комплектование</w:t>
      </w:r>
      <w:r w:rsidRPr="008463F9">
        <w:rPr>
          <w:rFonts w:ascii="Times New Roman" w:hAnsi="Times New Roman" w:cs="Times New Roman"/>
          <w:sz w:val="24"/>
          <w:szCs w:val="24"/>
        </w:rPr>
        <w:t xml:space="preserve">, обоснованный выбор </w:t>
      </w:r>
      <w:r>
        <w:rPr>
          <w:rFonts w:ascii="Times New Roman" w:hAnsi="Times New Roman" w:cs="Times New Roman"/>
          <w:sz w:val="24"/>
          <w:szCs w:val="24"/>
        </w:rPr>
        <w:t>источников комплектования невозможны без понимания комплектатором механизма ценообразования.</w:t>
      </w:r>
      <w:r w:rsidRPr="008463F9">
        <w:rPr>
          <w:rFonts w:ascii="Times New Roman" w:hAnsi="Times New Roman" w:cs="Times New Roman"/>
          <w:sz w:val="24"/>
          <w:szCs w:val="24"/>
        </w:rPr>
        <w:br/>
        <w:t>     В настоящее время на рынке действуют цены:</w:t>
      </w:r>
      <w:r w:rsidRPr="008463F9">
        <w:rPr>
          <w:rFonts w:ascii="Times New Roman" w:hAnsi="Times New Roman" w:cs="Times New Roman"/>
          <w:sz w:val="24"/>
          <w:szCs w:val="24"/>
        </w:rPr>
        <w:br/>
        <w:t>• </w:t>
      </w:r>
      <w:proofErr w:type="gramStart"/>
      <w:r w:rsidRPr="008463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отпускная</w:t>
      </w:r>
      <w:proofErr w:type="gramEnd"/>
      <w:r w:rsidRPr="008463F9">
        <w:rPr>
          <w:rFonts w:ascii="Times New Roman" w:hAnsi="Times New Roman" w:cs="Times New Roman"/>
          <w:sz w:val="24"/>
          <w:szCs w:val="24"/>
        </w:rPr>
        <w:t> издательства, по которой книги можно приобрести непосредственно в издательстве. Это цена без торговой наценки;</w:t>
      </w:r>
      <w:r w:rsidRPr="008463F9">
        <w:rPr>
          <w:rFonts w:ascii="Times New Roman" w:hAnsi="Times New Roman" w:cs="Times New Roman"/>
          <w:sz w:val="24"/>
          <w:szCs w:val="24"/>
        </w:rPr>
        <w:br/>
        <w:t>• </w:t>
      </w:r>
      <w:r w:rsidRPr="008463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оптовая</w:t>
      </w:r>
      <w:r>
        <w:rPr>
          <w:rFonts w:ascii="Times New Roman" w:hAnsi="Times New Roman" w:cs="Times New Roman"/>
          <w:sz w:val="24"/>
          <w:szCs w:val="24"/>
        </w:rPr>
        <w:t xml:space="preserve">, по которой </w:t>
      </w:r>
      <w:r w:rsidRPr="008463F9">
        <w:rPr>
          <w:rFonts w:ascii="Times New Roman" w:hAnsi="Times New Roman" w:cs="Times New Roman"/>
          <w:sz w:val="24"/>
          <w:szCs w:val="24"/>
        </w:rPr>
        <w:t xml:space="preserve"> издательство продает </w:t>
      </w:r>
      <w:r>
        <w:rPr>
          <w:rFonts w:ascii="Times New Roman" w:hAnsi="Times New Roman" w:cs="Times New Roman"/>
          <w:sz w:val="24"/>
          <w:szCs w:val="24"/>
        </w:rPr>
        <w:t>тираж издания или большую часть</w:t>
      </w:r>
      <w:r w:rsidRPr="008463F9">
        <w:rPr>
          <w:rFonts w:ascii="Times New Roman" w:hAnsi="Times New Roman" w:cs="Times New Roman"/>
          <w:sz w:val="24"/>
          <w:szCs w:val="24"/>
        </w:rPr>
        <w:t xml:space="preserve"> тиража крупной оптовой фирм</w:t>
      </w:r>
      <w:r>
        <w:rPr>
          <w:rFonts w:ascii="Times New Roman" w:hAnsi="Times New Roman" w:cs="Times New Roman"/>
          <w:sz w:val="24"/>
          <w:szCs w:val="24"/>
        </w:rPr>
        <w:t>е. П</w:t>
      </w:r>
      <w:r w:rsidRPr="008463F9">
        <w:rPr>
          <w:rFonts w:ascii="Times New Roman" w:hAnsi="Times New Roman" w:cs="Times New Roman"/>
          <w:sz w:val="24"/>
          <w:szCs w:val="24"/>
        </w:rPr>
        <w:t>редставляет собой отпускную цену издательства с оптовой скидкой (от 20 — 40% в зависимости от размера партии);</w:t>
      </w:r>
      <w:r w:rsidRPr="008463F9">
        <w:rPr>
          <w:rFonts w:ascii="Times New Roman" w:hAnsi="Times New Roman" w:cs="Times New Roman"/>
          <w:sz w:val="24"/>
          <w:szCs w:val="24"/>
        </w:rPr>
        <w:br/>
        <w:t>• </w:t>
      </w:r>
      <w:proofErr w:type="gramStart"/>
      <w:r w:rsidRPr="008463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мелкооптовая</w:t>
      </w:r>
      <w:proofErr w:type="gramEnd"/>
      <w:r w:rsidRPr="008463F9">
        <w:rPr>
          <w:rFonts w:ascii="Times New Roman" w:hAnsi="Times New Roman" w:cs="Times New Roman"/>
          <w:sz w:val="24"/>
          <w:szCs w:val="24"/>
        </w:rPr>
        <w:t xml:space="preserve">, по которой тираж издания распродается оптовой фирмой более мелким оптовикам, представляет собой отпускную цену издательства с книготорговой </w:t>
      </w:r>
      <w:r w:rsidRPr="008463F9">
        <w:rPr>
          <w:rFonts w:ascii="Times New Roman" w:hAnsi="Times New Roman" w:cs="Times New Roman"/>
          <w:sz w:val="24"/>
          <w:szCs w:val="24"/>
        </w:rPr>
        <w:lastRenderedPageBreak/>
        <w:t>наценкой (от 25%);</w:t>
      </w:r>
      <w:r w:rsidRPr="008463F9">
        <w:rPr>
          <w:rFonts w:ascii="Times New Roman" w:hAnsi="Times New Roman" w:cs="Times New Roman"/>
          <w:sz w:val="24"/>
          <w:szCs w:val="24"/>
        </w:rPr>
        <w:br/>
        <w:t>• </w:t>
      </w:r>
      <w:r w:rsidRPr="008463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розничная</w:t>
      </w:r>
      <w:r w:rsidRPr="008463F9">
        <w:rPr>
          <w:rFonts w:ascii="Times New Roman" w:hAnsi="Times New Roman" w:cs="Times New Roman"/>
          <w:sz w:val="24"/>
          <w:szCs w:val="24"/>
        </w:rPr>
        <w:t>, по которой книги продаются в розничной торговле, — это мелкооптовая цена с книготорговой наценкой (обычно от 25%)</w:t>
      </w:r>
      <w:proofErr w:type="gramStart"/>
      <w:r w:rsidRPr="008463F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примере нашей библиотеки)</w:t>
      </w:r>
      <w:r w:rsidRPr="008463F9">
        <w:rPr>
          <w:rFonts w:ascii="Times New Roman" w:hAnsi="Times New Roman" w:cs="Times New Roman"/>
          <w:sz w:val="24"/>
          <w:szCs w:val="24"/>
        </w:rPr>
        <w:br/>
        <w:t>     Чем больше посредников задействовано в цепочке от издательства до библиотеки, тем дороже книга.</w:t>
      </w:r>
      <w:r w:rsidRPr="008463F9">
        <w:rPr>
          <w:rFonts w:ascii="Times New Roman" w:hAnsi="Times New Roman" w:cs="Times New Roman"/>
          <w:sz w:val="24"/>
          <w:szCs w:val="24"/>
        </w:rPr>
        <w:br/>
      </w:r>
      <w:r w:rsidRPr="00421A2F">
        <w:rPr>
          <w:rFonts w:ascii="Times New Roman" w:hAnsi="Times New Roman" w:cs="Times New Roman"/>
          <w:sz w:val="24"/>
          <w:szCs w:val="24"/>
        </w:rPr>
        <w:br/>
        <w:t>Существенные затруднения при приобретении новой литературы для фондов библиотек вносит применение конкурсных процедур в рамках № 94-ФЗ.</w:t>
      </w:r>
      <w:r w:rsidRPr="00421A2F">
        <w:rPr>
          <w:rFonts w:ascii="Times New Roman" w:hAnsi="Times New Roman" w:cs="Times New Roman"/>
          <w:sz w:val="24"/>
          <w:szCs w:val="24"/>
        </w:rPr>
        <w:br/>
      </w:r>
      <w:r w:rsidRPr="00421A2F">
        <w:rPr>
          <w:rFonts w:ascii="Times New Roman" w:hAnsi="Times New Roman" w:cs="Times New Roman"/>
          <w:sz w:val="24"/>
          <w:szCs w:val="24"/>
        </w:rPr>
        <w:br/>
        <w:t>В настоящее время его применение в практике комплектования библиотек имеет следующие негативные последствия:</w:t>
      </w:r>
      <w:r w:rsidRPr="00421A2F">
        <w:rPr>
          <w:rFonts w:ascii="Times New Roman" w:hAnsi="Times New Roman" w:cs="Times New Roman"/>
          <w:sz w:val="24"/>
          <w:szCs w:val="24"/>
        </w:rPr>
        <w:br/>
        <w:t>• неоднозначность трактовки норм № 94-ФЗ на местах,</w:t>
      </w:r>
      <w:r w:rsidRPr="00421A2F">
        <w:rPr>
          <w:rFonts w:ascii="Times New Roman" w:hAnsi="Times New Roman" w:cs="Times New Roman"/>
          <w:sz w:val="24"/>
          <w:szCs w:val="24"/>
        </w:rPr>
        <w:br/>
        <w:t>• неправомерные требования применения только одной процедуры (аукциона) или только у издателей и производителей как у единственных источников (что существенно сужает возможности библиотек) размещения всей суммы на комплектование н</w:t>
      </w:r>
      <w:r>
        <w:rPr>
          <w:rFonts w:ascii="Times New Roman" w:hAnsi="Times New Roman" w:cs="Times New Roman"/>
          <w:sz w:val="24"/>
          <w:szCs w:val="24"/>
        </w:rPr>
        <w:t>а год без разбивки по кварталам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аскрыть на примере нашей библиотеки)</w:t>
      </w:r>
    </w:p>
    <w:p w:rsidR="00B921A1" w:rsidRPr="00152EFF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421A2F">
        <w:rPr>
          <w:rFonts w:ascii="Times New Roman" w:hAnsi="Times New Roman" w:cs="Times New Roman"/>
          <w:sz w:val="24"/>
          <w:szCs w:val="24"/>
        </w:rPr>
        <w:br/>
      </w:r>
      <w:r w:rsidRPr="00152EFF">
        <w:rPr>
          <w:rFonts w:ascii="Times New Roman" w:hAnsi="Times New Roman" w:cs="Times New Roman"/>
          <w:sz w:val="24"/>
          <w:szCs w:val="24"/>
        </w:rPr>
        <w:t>В условиях создания единого информационного пространства для библиотек становится актуальной задача 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FF">
        <w:rPr>
          <w:rFonts w:ascii="Times New Roman" w:hAnsi="Times New Roman" w:cs="Times New Roman"/>
          <w:sz w:val="24"/>
          <w:szCs w:val="24"/>
        </w:rPr>
        <w:t xml:space="preserve"> Интернет. Интернет используется не только как источник предоставления различного рода информации, но и как канал приобретения документов. Доступ к глобальной информационной сети поз</w:t>
      </w:r>
      <w:r>
        <w:rPr>
          <w:rFonts w:ascii="Times New Roman" w:hAnsi="Times New Roman" w:cs="Times New Roman"/>
          <w:sz w:val="24"/>
          <w:szCs w:val="24"/>
        </w:rPr>
        <w:t xml:space="preserve">воляет экономить время на заказ </w:t>
      </w:r>
      <w:r w:rsidRPr="00152EFF">
        <w:rPr>
          <w:rFonts w:ascii="Times New Roman" w:hAnsi="Times New Roman" w:cs="Times New Roman"/>
          <w:sz w:val="24"/>
          <w:szCs w:val="24"/>
        </w:rPr>
        <w:t>документов</w:t>
      </w:r>
      <w:proofErr w:type="gramStart"/>
      <w:r w:rsidRPr="00152E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2EF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аскрыть на примере нашей библиотеки)</w:t>
      </w:r>
    </w:p>
    <w:p w:rsidR="00B921A1" w:rsidRDefault="00B921A1" w:rsidP="00B9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Сложности в комплектовании усугубляются и феноменом «информационного взрыва». Вес информации растет, библиотекари стремятся обеспечить к ней как можно более широкий доступ, но сталкиваются с ростом цен на различные материалы и нехваткой места для хранения. Появились и новые носители информации, для использования которых необходимо соответствующее оборудование. </w:t>
      </w:r>
    </w:p>
    <w:p w:rsidR="00B921A1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комплектаторам предстоит одновременно решать несколько задач: </w:t>
      </w:r>
    </w:p>
    <w:p w:rsidR="00B921A1" w:rsidRDefault="00B921A1" w:rsidP="00B921A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новые носители информации в процессы приобретения и предоставления;</w:t>
      </w:r>
    </w:p>
    <w:p w:rsidR="00B921A1" w:rsidRDefault="00B921A1" w:rsidP="00B921A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914">
        <w:rPr>
          <w:rFonts w:ascii="Times New Roman" w:hAnsi="Times New Roman" w:cs="Times New Roman"/>
          <w:sz w:val="24"/>
          <w:szCs w:val="24"/>
        </w:rPr>
        <w:t xml:space="preserve">Автоматизировать </w:t>
      </w:r>
      <w:r>
        <w:rPr>
          <w:rFonts w:ascii="Times New Roman" w:hAnsi="Times New Roman" w:cs="Times New Roman"/>
          <w:sz w:val="24"/>
          <w:szCs w:val="24"/>
        </w:rPr>
        <w:t xml:space="preserve"> процесс комплектования;</w:t>
      </w:r>
    </w:p>
    <w:p w:rsidR="00B921A1" w:rsidRDefault="00B921A1" w:rsidP="00B921A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914">
        <w:rPr>
          <w:rFonts w:ascii="Times New Roman" w:hAnsi="Times New Roman" w:cs="Times New Roman"/>
          <w:sz w:val="24"/>
          <w:szCs w:val="24"/>
        </w:rPr>
        <w:t>Осуществить электронное подключение к сводным каталогам и книготорговым БД;</w:t>
      </w:r>
    </w:p>
    <w:p w:rsidR="00B921A1" w:rsidRPr="0077187B" w:rsidRDefault="00B921A1" w:rsidP="00B921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21A1" w:rsidRPr="009C694B" w:rsidRDefault="00B921A1" w:rsidP="00B92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4B">
        <w:rPr>
          <w:rFonts w:ascii="Times New Roman" w:hAnsi="Times New Roman" w:cs="Times New Roman"/>
          <w:b/>
          <w:sz w:val="24"/>
          <w:szCs w:val="24"/>
        </w:rPr>
        <w:t>Организация библиотечных фондов  объединяет в себя такие процессы: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C40298">
        <w:rPr>
          <w:rFonts w:ascii="Times New Roman" w:hAnsi="Times New Roman" w:cs="Times New Roman"/>
          <w:sz w:val="24"/>
          <w:szCs w:val="24"/>
        </w:rPr>
        <w:t xml:space="preserve"> </w:t>
      </w:r>
      <w:r w:rsidRPr="000869C8">
        <w:rPr>
          <w:rFonts w:ascii="Times New Roman" w:hAnsi="Times New Roman" w:cs="Times New Roman"/>
          <w:b/>
          <w:sz w:val="24"/>
          <w:szCs w:val="24"/>
        </w:rPr>
        <w:t>Учёт библиотечного фонда</w:t>
      </w:r>
      <w:r w:rsidRPr="00C40298">
        <w:rPr>
          <w:rFonts w:ascii="Times New Roman" w:hAnsi="Times New Roman" w:cs="Times New Roman"/>
          <w:sz w:val="24"/>
          <w:szCs w:val="24"/>
        </w:rPr>
        <w:t xml:space="preserve"> - регистрация произведений печати и других документов в целях отражения в государственной статистике, </w:t>
      </w:r>
      <w:proofErr w:type="gramStart"/>
      <w:r w:rsidRPr="00C4029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40298">
        <w:rPr>
          <w:rFonts w:ascii="Times New Roman" w:hAnsi="Times New Roman" w:cs="Times New Roman"/>
          <w:sz w:val="24"/>
          <w:szCs w:val="24"/>
        </w:rPr>
        <w:t xml:space="preserve"> их сохранностью, прогнозирования развития фонда. Учёт имеет две стороны: приём вновь поступивши</w:t>
      </w:r>
      <w:r>
        <w:rPr>
          <w:rFonts w:ascii="Times New Roman" w:hAnsi="Times New Roman" w:cs="Times New Roman"/>
          <w:sz w:val="24"/>
          <w:szCs w:val="24"/>
        </w:rPr>
        <w:t>х изданий и исключение выбывших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0869C8">
        <w:rPr>
          <w:rFonts w:ascii="Times New Roman" w:hAnsi="Times New Roman" w:cs="Times New Roman"/>
          <w:b/>
          <w:sz w:val="24"/>
          <w:szCs w:val="24"/>
        </w:rPr>
        <w:t>Библиотечную обработку фонда</w:t>
      </w:r>
      <w:r w:rsidRPr="00C40298">
        <w:rPr>
          <w:rFonts w:ascii="Times New Roman" w:hAnsi="Times New Roman" w:cs="Times New Roman"/>
          <w:sz w:val="24"/>
          <w:szCs w:val="24"/>
        </w:rPr>
        <w:t xml:space="preserve"> - процесс подготовки произведений печати к выдаче читателям, обеспечивающий возможность их поиска, хранения и использования. Различают два вида обработки: техническую и научную.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0869C8">
        <w:rPr>
          <w:rFonts w:ascii="Times New Roman" w:hAnsi="Times New Roman" w:cs="Times New Roman"/>
          <w:b/>
          <w:sz w:val="24"/>
          <w:szCs w:val="24"/>
        </w:rPr>
        <w:lastRenderedPageBreak/>
        <w:t>Размещение и расстановку библиотечного фонда</w:t>
      </w:r>
      <w:r w:rsidRPr="00C40298">
        <w:rPr>
          <w:rFonts w:ascii="Times New Roman" w:hAnsi="Times New Roman" w:cs="Times New Roman"/>
          <w:sz w:val="24"/>
          <w:szCs w:val="24"/>
        </w:rPr>
        <w:t xml:space="preserve"> - порядок расположения произведений печати в библиотеке, обеспечивающий их хранение и поиск;</w:t>
      </w:r>
    </w:p>
    <w:p w:rsidR="00B921A1" w:rsidRPr="00C40298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0869C8">
        <w:rPr>
          <w:rFonts w:ascii="Times New Roman" w:hAnsi="Times New Roman" w:cs="Times New Roman"/>
          <w:b/>
          <w:sz w:val="24"/>
          <w:szCs w:val="24"/>
        </w:rPr>
        <w:t>Хранение библиотечного фонда</w:t>
      </w:r>
      <w:r w:rsidRPr="00C40298">
        <w:rPr>
          <w:rFonts w:ascii="Times New Roman" w:hAnsi="Times New Roman" w:cs="Times New Roman"/>
          <w:sz w:val="24"/>
          <w:szCs w:val="24"/>
        </w:rPr>
        <w:t xml:space="preserve"> - содержание фонда в специально оборудованных помещениях в условиях оптимального физическо-химического и биологического режима;</w:t>
      </w:r>
    </w:p>
    <w:p w:rsidR="00B921A1" w:rsidRDefault="00B921A1" w:rsidP="00B921A1">
      <w:pPr>
        <w:jc w:val="both"/>
        <w:rPr>
          <w:rFonts w:ascii="Times New Roman" w:hAnsi="Times New Roman" w:cs="Times New Roman"/>
          <w:sz w:val="24"/>
          <w:szCs w:val="24"/>
        </w:rPr>
      </w:pPr>
      <w:r w:rsidRPr="000869C8">
        <w:rPr>
          <w:rFonts w:ascii="Times New Roman" w:hAnsi="Times New Roman" w:cs="Times New Roman"/>
          <w:b/>
          <w:sz w:val="24"/>
          <w:szCs w:val="24"/>
        </w:rPr>
        <w:t>Проверку библиотечного фонда</w:t>
      </w:r>
      <w:r w:rsidRPr="00C40298">
        <w:rPr>
          <w:rFonts w:ascii="Times New Roman" w:hAnsi="Times New Roman" w:cs="Times New Roman"/>
          <w:sz w:val="24"/>
          <w:szCs w:val="24"/>
        </w:rPr>
        <w:t xml:space="preserve"> - процесс, обеспечивающий </w:t>
      </w:r>
      <w:proofErr w:type="gramStart"/>
      <w:r w:rsidRPr="00C4029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0298">
        <w:rPr>
          <w:rFonts w:ascii="Times New Roman" w:hAnsi="Times New Roman" w:cs="Times New Roman"/>
          <w:sz w:val="24"/>
          <w:szCs w:val="24"/>
        </w:rPr>
        <w:t xml:space="preserve"> сохранностью фонда правильностью его учёта, оформление выдачи документов и контроля за своевременностью их возврата</w:t>
      </w:r>
    </w:p>
    <w:p w:rsidR="00B921A1" w:rsidRPr="00782AE8" w:rsidRDefault="00B921A1" w:rsidP="00B92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AE8">
        <w:rPr>
          <w:rFonts w:ascii="Times New Roman" w:hAnsi="Times New Roman" w:cs="Times New Roman"/>
          <w:b/>
          <w:sz w:val="24"/>
          <w:szCs w:val="24"/>
        </w:rPr>
        <w:t>Учет библиотечного фонда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Учет раскрывает динамику развития фонда, его состав, структуру, соотношение источников и способов его пополнения, темпы обновления, местонахождение каждого документа. Существо учета заключается в регистрации каждого документа в отдельности и подсчете общего их количества.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 xml:space="preserve">Учет фонда отражает поступление в фонд, выбытие из него, величину всего библиотечного фонда, его подразделений и служит основой для государственного статистического учета, отчетности библиотеки, планирования ее деятельности, обеспечения сохранности фонда, </w:t>
      </w:r>
      <w:proofErr w:type="gramStart"/>
      <w:r w:rsidRPr="00782AE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2AE8">
        <w:rPr>
          <w:rFonts w:ascii="Times New Roman" w:hAnsi="Times New Roman" w:cs="Times New Roman"/>
          <w:sz w:val="24"/>
          <w:szCs w:val="24"/>
        </w:rPr>
        <w:t xml:space="preserve"> наличием и движением документов.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Общие правила учета документов, составляющих библиотечный фонд, независимо от статуса библиотеки, структуры ее фонда, организационно-технологических особенностей для государственных и муниципальных библиотек Российской Федерации закреплены в «Инструкции об учете библиотечного фонда».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Учет библиотечного фонда включает: прием документов, их маркировку, регистрацию при поступлении, перемещении, выбытии, а также проверку наличия документов в фонде.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Учёту подлежат все документы, составляющие фонд библиотеки, как поступающие, так и выбывающие.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Учёт библиотечных фондов даёт полное представление об общем размере фонда, его распределении по отраслям знания и движении фонда, количестве поступивших и выбывших документов.</w:t>
      </w:r>
    </w:p>
    <w:p w:rsidR="00B921A1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 xml:space="preserve">Учёт даёт возможность установить также показатели работы, как </w:t>
      </w:r>
      <w:proofErr w:type="spellStart"/>
      <w:r w:rsidRPr="00782AE8">
        <w:rPr>
          <w:rFonts w:ascii="Times New Roman" w:hAnsi="Times New Roman" w:cs="Times New Roman"/>
          <w:sz w:val="24"/>
          <w:szCs w:val="24"/>
        </w:rPr>
        <w:t>книгообеспечен</w:t>
      </w:r>
      <w:r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обращаемость в целом и по отраслям знаний</w:t>
      </w:r>
      <w:r w:rsidRPr="00782AE8">
        <w:rPr>
          <w:rFonts w:ascii="Times New Roman" w:hAnsi="Times New Roman" w:cs="Times New Roman"/>
          <w:sz w:val="24"/>
          <w:szCs w:val="24"/>
        </w:rPr>
        <w:t xml:space="preserve"> в отдельной библиотеке.</w:t>
      </w:r>
    </w:p>
    <w:p w:rsidR="00B921A1" w:rsidRDefault="00B921A1" w:rsidP="00B921A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Книгообеспеченность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921A1" w:rsidRDefault="00B921A1" w:rsidP="00B9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= Ф : 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где  Ф – величина фонда,  А – число читателей.</w:t>
      </w:r>
    </w:p>
    <w:p w:rsidR="00B921A1" w:rsidRDefault="00B921A1" w:rsidP="00B9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Обращаемость: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= В : Ф ,  где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книговыдача, Ф – величина фонда.</w:t>
      </w:r>
    </w:p>
    <w:p w:rsidR="00B921A1" w:rsidRDefault="00B921A1" w:rsidP="00B921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21A1" w:rsidRDefault="00B921A1" w:rsidP="00B921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21A1" w:rsidRPr="00997821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9978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Система учета включает: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– </w:t>
      </w:r>
      <w:proofErr w:type="spellStart"/>
      <w:r w:rsidRPr="00782AE8">
        <w:rPr>
          <w:rFonts w:ascii="Times New Roman" w:hAnsi="Times New Roman" w:cs="Times New Roman"/>
          <w:sz w:val="24"/>
          <w:szCs w:val="24"/>
        </w:rPr>
        <w:t>внутрибиблиотечный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E8">
        <w:rPr>
          <w:rFonts w:ascii="Times New Roman" w:hAnsi="Times New Roman" w:cs="Times New Roman"/>
          <w:sz w:val="24"/>
          <w:szCs w:val="24"/>
        </w:rPr>
        <w:t>учет всех подразделений библиотечного фонда;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– государственный статистический учет библиотечного фонда по форме «6-НК»;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– особый (специализированный) государственный учет отдельных категорий документов (книжных памятников; архивных документов, находящихся в фонде библиотек).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Основными единицами учета фонда для всех видов изданий (кроме газет) и неопубликованных материалов являются: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1. Название – каждое новое или повторное издание, другой документ, отличающийся от остальных заглавием, выходными данными или другими элементами оформления;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2. Экземпляр – каждая отдельная единица документа, включаемая в фонд или выбывающая из него.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Дополнительными единицами учета фонда являются: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1. Годовой комплект – совокупность номеров (выпусков) периодических изданий за год, принимаемая за одну учетную единицу фонда;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82AE8">
        <w:rPr>
          <w:rFonts w:ascii="Times New Roman" w:hAnsi="Times New Roman" w:cs="Times New Roman"/>
          <w:sz w:val="24"/>
          <w:szCs w:val="24"/>
        </w:rPr>
        <w:t>Метрополка</w:t>
      </w:r>
      <w:proofErr w:type="spellEnd"/>
      <w:r w:rsidRPr="00782AE8">
        <w:rPr>
          <w:rFonts w:ascii="Times New Roman" w:hAnsi="Times New Roman" w:cs="Times New Roman"/>
          <w:sz w:val="24"/>
          <w:szCs w:val="24"/>
        </w:rPr>
        <w:t xml:space="preserve"> – международная единица учета величины фонда, измеряемая как 1 м стеллажной полки, занятой изданиями и другими документами;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3. Переплетная единица (подшивка) – совокупность номеров периодических изданий (документов), сшитых, переплетенных или скрепленных другим способом в одно целое и принимаемых за одну учетную единицу фонда.</w:t>
      </w:r>
    </w:p>
    <w:p w:rsidR="00B921A1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Для отдельных видов документов устанавливаются специальные единицы учета. Например, основными единицами учета для неопубликованных документов являются экземпляр и название. Основными единицами учета журналов являются экземпляр</w:t>
      </w:r>
      <w:proofErr w:type="gramStart"/>
      <w:r w:rsidRPr="00782AE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82AE8">
        <w:rPr>
          <w:rFonts w:ascii="Times New Roman" w:hAnsi="Times New Roman" w:cs="Times New Roman"/>
          <w:sz w:val="24"/>
          <w:szCs w:val="24"/>
        </w:rPr>
        <w:t>ля газет – это годовой комплект и название газеты. Основными единицами учета фонда аудиовизуальных документов являются экземпляр и название. Экземпляром для компакт-дисков считается диск; для кинофильмов – бобин</w:t>
      </w:r>
      <w:r>
        <w:rPr>
          <w:rFonts w:ascii="Times New Roman" w:hAnsi="Times New Roman" w:cs="Times New Roman"/>
          <w:sz w:val="24"/>
          <w:szCs w:val="24"/>
        </w:rPr>
        <w:t>а; для видеофильмов – кассета</w:t>
      </w:r>
      <w:r w:rsidRPr="00782AE8">
        <w:rPr>
          <w:rFonts w:ascii="Times New Roman" w:hAnsi="Times New Roman" w:cs="Times New Roman"/>
          <w:sz w:val="24"/>
          <w:szCs w:val="24"/>
        </w:rPr>
        <w:t>. Единицами учета электронных изданий являются дискета, компакт-диск (CD) и название.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 xml:space="preserve">Различают два вида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82AE8">
        <w:rPr>
          <w:rFonts w:ascii="Times New Roman" w:hAnsi="Times New Roman" w:cs="Times New Roman"/>
          <w:sz w:val="24"/>
          <w:szCs w:val="24"/>
        </w:rPr>
        <w:t>чета: суммарный и индивидуальный.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104EDB">
        <w:rPr>
          <w:rFonts w:ascii="Times New Roman" w:hAnsi="Times New Roman" w:cs="Times New Roman"/>
          <w:b/>
          <w:sz w:val="24"/>
          <w:szCs w:val="24"/>
        </w:rPr>
        <w:t>Суммарный</w:t>
      </w:r>
      <w:r w:rsidRPr="00782AE8">
        <w:rPr>
          <w:rFonts w:ascii="Times New Roman" w:hAnsi="Times New Roman" w:cs="Times New Roman"/>
          <w:sz w:val="24"/>
          <w:szCs w:val="24"/>
        </w:rPr>
        <w:t xml:space="preserve"> (или интегрированный) учет – это учет библиотечного фонда группами (партиями) поступающих или выбывающих документов по одному сопроводительному документу (счету, накладной, акту и т.п.).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В случае отсутствия сопроводительного документа составляется акт приема.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104EDB">
        <w:rPr>
          <w:rFonts w:ascii="Times New Roman" w:hAnsi="Times New Roman" w:cs="Times New Roman"/>
          <w:b/>
          <w:sz w:val="24"/>
          <w:szCs w:val="24"/>
        </w:rPr>
        <w:t xml:space="preserve">Индивидуальный </w:t>
      </w:r>
      <w:r w:rsidRPr="00782AE8">
        <w:rPr>
          <w:rFonts w:ascii="Times New Roman" w:hAnsi="Times New Roman" w:cs="Times New Roman"/>
          <w:sz w:val="24"/>
          <w:szCs w:val="24"/>
        </w:rPr>
        <w:t>(или дифференцированный) учет – это учет каждого конкретного экземпляра документа или каждого названия документа, поступающего в фонд библиотеки или выбывающего из него.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lastRenderedPageBreak/>
        <w:t xml:space="preserve">Формой суммарного учета является </w:t>
      </w:r>
      <w:r w:rsidRPr="00104EDB">
        <w:rPr>
          <w:rFonts w:ascii="Times New Roman" w:hAnsi="Times New Roman" w:cs="Times New Roman"/>
          <w:b/>
          <w:sz w:val="24"/>
          <w:szCs w:val="24"/>
        </w:rPr>
        <w:t>«Книга суммарного учета библиотечного фонда»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E8">
        <w:rPr>
          <w:rFonts w:ascii="Times New Roman" w:hAnsi="Times New Roman" w:cs="Times New Roman"/>
          <w:sz w:val="24"/>
          <w:szCs w:val="24"/>
        </w:rPr>
        <w:t xml:space="preserve"> в традиционном или машиночитаемом виде. Учетная информация, представленная как в традиционной, так и в компьютерной форме, имеет одинаковую юридическую силу. Сведения о движении фонда фиксируются в трех частях «Книги суммарного учета библиотечного фонда»: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Часть 1. «Поступление в фонд»;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Часть 2. «Выбытие из фонда»;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Часть 3. «Итоги движения фонда».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Сведения о поступивших в библиотечный фонд документах фиксируются в первой части «Книги суммарного учета библиотечного фонда» в показателях: дата и номер записи, источник поступления, номер и / или дата сопроводительного документа, количество поступивших документов (всего, в том числе по видам, содержанию и другим параметрам), стоимость приобретенных документов.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В «Книге учета библиотечного фонда ЦБС» указываются сведения о передаче документов из отдела комплектования и обработки в структурные подразделения центральной библиотеки, в библиотеки-филиалы, из одних структурных подразделений в другие.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Учет поступлений документов в фонд осуществляется дифференцированно, путем их подразделения на документы постоянного, длительного и временного хранения.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К документам постоянного хранения с присвоением инвентарного номера относятся обязате</w:t>
      </w:r>
      <w:r>
        <w:rPr>
          <w:rFonts w:ascii="Times New Roman" w:hAnsi="Times New Roman" w:cs="Times New Roman"/>
          <w:sz w:val="24"/>
          <w:szCs w:val="24"/>
        </w:rPr>
        <w:t xml:space="preserve">льные экземпляры </w:t>
      </w:r>
      <w:r w:rsidRPr="00782AE8">
        <w:rPr>
          <w:rFonts w:ascii="Times New Roman" w:hAnsi="Times New Roman" w:cs="Times New Roman"/>
          <w:sz w:val="24"/>
          <w:szCs w:val="24"/>
        </w:rPr>
        <w:t xml:space="preserve"> доку</w:t>
      </w:r>
      <w:r>
        <w:rPr>
          <w:rFonts w:ascii="Times New Roman" w:hAnsi="Times New Roman" w:cs="Times New Roman"/>
          <w:sz w:val="24"/>
          <w:szCs w:val="24"/>
        </w:rPr>
        <w:t>ментов, поступающих в библиотеку</w:t>
      </w:r>
      <w:r w:rsidRPr="00782AE8">
        <w:rPr>
          <w:rFonts w:ascii="Times New Roman" w:hAnsi="Times New Roman" w:cs="Times New Roman"/>
          <w:sz w:val="24"/>
          <w:szCs w:val="24"/>
        </w:rPr>
        <w:t xml:space="preserve"> с функциями получателей ОЭ, а также документы, принимаемые на депозитарное хранение.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К документам длительного хранения с присвоением инвентарного номера относятся документы, предназначенные для удовлетворения текущего и прогнозируемого читательского спроса независимо от вида документа, его объема, тематики и других формальных признаков.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Учету для временного хранения (без инвентарных номеров) подлежат документы, содержащие информацию краткосрочного значения, в связи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2AE8">
        <w:rPr>
          <w:rFonts w:ascii="Times New Roman" w:hAnsi="Times New Roman" w:cs="Times New Roman"/>
          <w:sz w:val="24"/>
          <w:szCs w:val="24"/>
        </w:rPr>
        <w:t xml:space="preserve"> с чем они исключаются из фонда библиотеки через непродолжительный период времени.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Сведения о выбывших из библиотеки документах отражаются во второй части «Книги суммарного учета» с указанием одной из причин исключения: ветхость (физический износ), дефектность, устарелость по содержанию, дублетность, непрофильность, пропажа из фон</w:t>
      </w:r>
      <w:r>
        <w:rPr>
          <w:rFonts w:ascii="Times New Roman" w:hAnsi="Times New Roman" w:cs="Times New Roman"/>
          <w:sz w:val="24"/>
          <w:szCs w:val="24"/>
        </w:rPr>
        <w:t>дов открытого доступа</w:t>
      </w:r>
      <w:r w:rsidRPr="00782AE8">
        <w:rPr>
          <w:rFonts w:ascii="Times New Roman" w:hAnsi="Times New Roman" w:cs="Times New Roman"/>
          <w:sz w:val="24"/>
          <w:szCs w:val="24"/>
        </w:rPr>
        <w:t>, утеря читателями, хищение, в результате бедствий стихийного и техногенного характера, по неустановленным причинам (недостача). Выбытие документов из фонда оформляется актом об исключении, отражается в «Книге суммарного учета» и в формах индивидуального учета.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«Итоги» движения фонда в обязательном порядке подводятся за год. В зависимости от принятого в данной библиотеке порядка итоги могут подводиться за квартал, полугодие.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lastRenderedPageBreak/>
        <w:t>При индивидуальном учете новых поступлений каждый документ получает только ему присущий инвентарный номер, который фиксируют в инвентарной книге или тождественной ей учетной форме, а также непосредственно на документе. Индивидуальный номер закрепляют за документом на все время его нахождения в фонде библиотеки.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Формами индивидуального учета документов являются книжная (инвентарная книга), карточная (карточка учетного каталога), листовая (лист актового учета), регистрационная карточка на определенный вид издания (в том числе электронного или аудиовизуального документа).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Форма индивидуального учета выбирается библиотекой самостоятельно в зависимости от типа, статуса, особенностей фондов.</w:t>
      </w:r>
    </w:p>
    <w:p w:rsidR="00B921A1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 xml:space="preserve">Контрольная функция учета фонда реализуется через проверку. </w:t>
      </w:r>
    </w:p>
    <w:p w:rsidR="00B921A1" w:rsidRPr="00782AE8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997821">
        <w:rPr>
          <w:rFonts w:ascii="Times New Roman" w:hAnsi="Times New Roman" w:cs="Times New Roman"/>
          <w:b/>
          <w:sz w:val="24"/>
          <w:szCs w:val="24"/>
        </w:rPr>
        <w:t>Проверка фонда</w:t>
      </w:r>
      <w:r w:rsidRPr="00782AE8">
        <w:rPr>
          <w:rFonts w:ascii="Times New Roman" w:hAnsi="Times New Roman" w:cs="Times New Roman"/>
          <w:sz w:val="24"/>
          <w:szCs w:val="24"/>
        </w:rPr>
        <w:t xml:space="preserve"> – это определение наличия зарегистрированных в учетной документации изданий и других документов в библиотечном фонде. Проверка осуществляется путем сличения записей в учетной документации с фондом.</w:t>
      </w:r>
    </w:p>
    <w:p w:rsidR="00B921A1" w:rsidRDefault="00B921A1" w:rsidP="00B921A1">
      <w:pPr>
        <w:rPr>
          <w:rFonts w:ascii="Times New Roman" w:hAnsi="Times New Roman" w:cs="Times New Roman"/>
          <w:sz w:val="24"/>
          <w:szCs w:val="24"/>
        </w:rPr>
      </w:pPr>
      <w:r w:rsidRPr="00782AE8">
        <w:rPr>
          <w:rFonts w:ascii="Times New Roman" w:hAnsi="Times New Roman" w:cs="Times New Roman"/>
          <w:sz w:val="24"/>
          <w:szCs w:val="24"/>
        </w:rPr>
        <w:t>Результаты проверки фиксируются в акте и рассматриваются комиссией по сохранности.</w:t>
      </w:r>
    </w:p>
    <w:p w:rsidR="009C1C91" w:rsidRDefault="009C1C91">
      <w:bookmarkStart w:id="0" w:name="_GoBack"/>
      <w:bookmarkEnd w:id="0"/>
    </w:p>
    <w:sectPr w:rsidR="009C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171BA"/>
    <w:multiLevelType w:val="hybridMultilevel"/>
    <w:tmpl w:val="65A60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F480C"/>
    <w:multiLevelType w:val="hybridMultilevel"/>
    <w:tmpl w:val="7A0CB7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192DB0"/>
    <w:multiLevelType w:val="hybridMultilevel"/>
    <w:tmpl w:val="A3E28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81"/>
    <w:rsid w:val="00043A81"/>
    <w:rsid w:val="009C1C91"/>
    <w:rsid w:val="00B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21A1"/>
  </w:style>
  <w:style w:type="character" w:styleId="a3">
    <w:name w:val="Emphasis"/>
    <w:qFormat/>
    <w:rsid w:val="00B921A1"/>
    <w:rPr>
      <w:i/>
      <w:iCs/>
    </w:rPr>
  </w:style>
  <w:style w:type="character" w:customStyle="1" w:styleId="submenu-table">
    <w:name w:val="submenu-table"/>
    <w:basedOn w:val="a0"/>
    <w:rsid w:val="00B921A1"/>
  </w:style>
  <w:style w:type="paragraph" w:styleId="a4">
    <w:name w:val="List Paragraph"/>
    <w:basedOn w:val="a"/>
    <w:uiPriority w:val="34"/>
    <w:qFormat/>
    <w:rsid w:val="00B92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21A1"/>
  </w:style>
  <w:style w:type="character" w:styleId="a3">
    <w:name w:val="Emphasis"/>
    <w:qFormat/>
    <w:rsid w:val="00B921A1"/>
    <w:rPr>
      <w:i/>
      <w:iCs/>
    </w:rPr>
  </w:style>
  <w:style w:type="character" w:customStyle="1" w:styleId="submenu-table">
    <w:name w:val="submenu-table"/>
    <w:basedOn w:val="a0"/>
    <w:rsid w:val="00B921A1"/>
  </w:style>
  <w:style w:type="paragraph" w:styleId="a4">
    <w:name w:val="List Paragraph"/>
    <w:basedOn w:val="a"/>
    <w:uiPriority w:val="34"/>
    <w:qFormat/>
    <w:rsid w:val="00B92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2579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2013-10-11T05:25:00Z</dcterms:created>
  <dcterms:modified xsi:type="dcterms:W3CDTF">2013-10-11T05:26:00Z</dcterms:modified>
</cp:coreProperties>
</file>