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51" w:rsidRPr="00620851" w:rsidRDefault="00620851" w:rsidP="0062085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20851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:rsidR="00620851" w:rsidRPr="00620851" w:rsidRDefault="00620851" w:rsidP="0062085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2085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20851" w:rsidRPr="00620851" w:rsidRDefault="00620851" w:rsidP="0062085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20851">
        <w:rPr>
          <w:rFonts w:ascii="Times New Roman" w:hAnsi="Times New Roman" w:cs="Times New Roman"/>
          <w:sz w:val="28"/>
          <w:szCs w:val="28"/>
        </w:rPr>
        <w:t>«ДЕТСКАЯ МУЗЫКАЛЬНАЯ ШКОЛА № 57»</w:t>
      </w:r>
    </w:p>
    <w:p w:rsidR="00620851" w:rsidRPr="00620851" w:rsidRDefault="00620851" w:rsidP="00620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851">
        <w:rPr>
          <w:rFonts w:ascii="Times New Roman" w:hAnsi="Times New Roman" w:cs="Times New Roman"/>
          <w:sz w:val="28"/>
          <w:szCs w:val="28"/>
        </w:rPr>
        <w:t>ПРИКАЗ</w:t>
      </w:r>
    </w:p>
    <w:p w:rsidR="00620851" w:rsidRPr="00620851" w:rsidRDefault="00620851" w:rsidP="00620851">
      <w:pPr>
        <w:rPr>
          <w:rFonts w:ascii="Times New Roman" w:hAnsi="Times New Roman" w:cs="Times New Roman"/>
          <w:sz w:val="28"/>
          <w:szCs w:val="28"/>
        </w:rPr>
      </w:pPr>
    </w:p>
    <w:p w:rsidR="00620851" w:rsidRPr="00620851" w:rsidRDefault="00620851" w:rsidP="00620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851">
        <w:rPr>
          <w:rFonts w:ascii="Times New Roman" w:hAnsi="Times New Roman" w:cs="Times New Roman"/>
          <w:sz w:val="28"/>
          <w:szCs w:val="28"/>
        </w:rPr>
        <w:t xml:space="preserve">11.04.2022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620851" w:rsidRPr="00620851" w:rsidRDefault="00620851" w:rsidP="00620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851">
        <w:rPr>
          <w:rFonts w:ascii="Times New Roman" w:hAnsi="Times New Roman" w:cs="Times New Roman"/>
          <w:sz w:val="28"/>
          <w:szCs w:val="28"/>
        </w:rPr>
        <w:t>г. Прокопьевск</w:t>
      </w:r>
    </w:p>
    <w:p w:rsidR="00620851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</w:p>
    <w:p w:rsidR="00620851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Положения о конфликте интересов 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</w:t>
      </w:r>
      <w:r w:rsidR="00620851"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ДО «Д</w:t>
      </w:r>
      <w:r w:rsidR="00620851"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 № </w:t>
      </w:r>
      <w:r w:rsidR="00620851"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Pr="0061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B6D88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D88" w:rsidRPr="002B6D88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 Федеральным  законом РФ от 25 декабря 2008 года № 273-ФЗ «О противодействии коррупции»  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611CAC" w:rsidRDefault="002B6D88" w:rsidP="002B6D88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конфликте интересов в М</w:t>
      </w:r>
      <w:r w:rsidR="00620851"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АУ ДО «ДМ</w:t>
      </w: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 </w:t>
      </w:r>
      <w:r w:rsidR="00620851"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6D88" w:rsidRPr="00611CAC" w:rsidRDefault="002B6D88" w:rsidP="007F518A">
      <w:pPr>
        <w:tabs>
          <w:tab w:val="left" w:pos="284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Специалисту по кадрам </w:t>
      </w:r>
      <w:r w:rsidR="00620851"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Сафиной М.В</w:t>
      </w: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ознакомить под роспись работников школы с</w:t>
      </w:r>
      <w:r w:rsidR="007F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конфликте интересов в М</w:t>
      </w:r>
      <w:r w:rsidR="00620851"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АУ ДО «ДМ</w:t>
      </w: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 </w:t>
      </w:r>
      <w:r w:rsidR="00620851"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 настоящего приказа оставляю за собой.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611CAC" w:rsidRDefault="002B6D88" w:rsidP="002B6D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                                                                                                  </w:t>
      </w:r>
      <w:r w:rsidR="00620851" w:rsidRPr="00611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Е.В.Зорина</w:t>
      </w:r>
    </w:p>
    <w:p w:rsidR="002B6D88" w:rsidRPr="00611CAC" w:rsidRDefault="002B6D88" w:rsidP="002B6D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88" w:rsidRPr="00611CAC" w:rsidRDefault="002B6D88" w:rsidP="002B6D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88" w:rsidRPr="00611CAC" w:rsidRDefault="002B6D88" w:rsidP="002B6D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_________ </w:t>
      </w:r>
      <w:r w:rsidR="00620851" w:rsidRPr="00611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Сафина М.В.</w:t>
      </w:r>
    </w:p>
    <w:p w:rsidR="002B6D88" w:rsidRPr="00611CAC" w:rsidRDefault="002B6D88" w:rsidP="002B6D88">
      <w:pPr>
        <w:overflowPunct w:val="0"/>
        <w:autoSpaceDE w:val="0"/>
        <w:autoSpaceDN w:val="0"/>
        <w:adjustRightInd w:val="0"/>
        <w:spacing w:after="0" w:line="48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88" w:rsidRPr="002B6D88" w:rsidRDefault="002B6D88" w:rsidP="002B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D88" w:rsidRDefault="002B6D88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28DE" w:rsidRDefault="00FC1000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C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  <w:r w:rsidRPr="00FC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 конфликте интересов </w:t>
      </w:r>
    </w:p>
    <w:p w:rsidR="00FC1000" w:rsidRPr="00105F53" w:rsidRDefault="00FC1000" w:rsidP="00831CAF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FC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</w:t>
      </w:r>
      <w:r w:rsidR="00FF62E5"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 ДО «Д</w:t>
      </w:r>
      <w:r w:rsidR="00FF62E5"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</w:t>
      </w:r>
      <w:r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Ш № </w:t>
      </w:r>
      <w:r w:rsidR="00FF62E5"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57</w:t>
      </w:r>
      <w:r w:rsidRPr="00FF62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FC1000" w:rsidRPr="00FC1000" w:rsidRDefault="00FC1000" w:rsidP="00FC1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31CAF" w:rsidRPr="00BC28DE" w:rsidRDefault="00831CAF" w:rsidP="00BC28D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C28DE" w:rsidRPr="00BC28DE" w:rsidRDefault="00BC28DE" w:rsidP="00BC28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 конфликте интересов </w:t>
      </w:r>
      <w:r w:rsidR="00E32659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FF62E5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E32659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ДО «</w:t>
      </w:r>
      <w:r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FF62E5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 № </w:t>
      </w:r>
      <w:r w:rsidR="00FF62E5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57</w:t>
      </w:r>
      <w:r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4E19B1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13003E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далее</w:t>
      </w:r>
      <w:r w:rsidR="0013003E" w:rsidRPr="00105F5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1300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 у</w:t>
      </w:r>
      <w:r w:rsidRPr="00831C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чреждение),</w:t>
      </w:r>
      <w:r w:rsidR="00FF62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в соответствии с Фе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деральным законом от 25.12.2008 № 273-ФЗ «О противодействии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коррупции», </w:t>
      </w:r>
      <w:r w:rsidR="00534A7F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12.01.1996 № 7-ФЗ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некоммерческих организациях» </w:t>
      </w:r>
      <w:r w:rsidR="00534A7F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27,Федеральным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534A7F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29.12.2012 № 273-ФЗ «Об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в Российской Федерации</w:t>
      </w:r>
      <w:proofErr w:type="gramStart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»с</w:t>
      </w:r>
      <w:proofErr w:type="gramEnd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Методических рекоме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ндаций по разработке и принятию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организациями мер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предупрежден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 и противодействию коррупции,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аботанных Министерством труда 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защиты Российской Федерации,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определения системы мер по предотвращ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ению и урегулированию конфликта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интересов в рамках реализации уставных целей и задач </w:t>
      </w:r>
      <w:r w:rsidRPr="00831C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учреждения</w:t>
      </w:r>
      <w:r w:rsidRPr="00831C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Основной задачей деятельности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по предотвращению 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урегулированию конфликта интересов являе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ограничение влияния частных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 личной заинтересованности работнико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учреждения на реализуемые ими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функции, приним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аемые деловые решения.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интересов – ситуация, при ко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личная заинтересованность (прямая или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косвенная) работника учрежден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влияет или может повлиять на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надлежащее исполнение им должностных (трудовых) обязанностей 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при которой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или может возникнуть противоречие м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ежду личной заинтересованностью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правами и законными интересами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чреждения, способное привести к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причинению вреда правам и законным интересам, имуществу и (или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деловой </w:t>
      </w:r>
      <w:r w:rsidR="00F45124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репутации учреждения.</w:t>
      </w:r>
      <w:proofErr w:type="gramEnd"/>
      <w:r w:rsidR="00D76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личной заинтересованностью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учреждения понимается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или иная заинтересованность, которая влияет или может повлиять на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исполнение им должностных (трудовых) обязанностей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8DE" w:rsidRDefault="00831CA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Положения распространяется на вс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 работников 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в том числе выполняю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работу по совместительству.</w:t>
      </w:r>
    </w:p>
    <w:p w:rsidR="00831CAF" w:rsidRPr="00BC28DE" w:rsidRDefault="00831CA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настоящего Полож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доводится до сведения всех 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учреждения под роспись, в том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при приеме на работу (до 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 трудового договора).</w:t>
      </w:r>
    </w:p>
    <w:p w:rsidR="00831CAF" w:rsidRDefault="00FC1000" w:rsidP="00831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прин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ципы управления предотвращением</w:t>
      </w:r>
    </w:p>
    <w:p w:rsidR="00831CAF" w:rsidRDefault="00FC1000" w:rsidP="00831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урег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улированием конфликта интересов</w:t>
      </w:r>
    </w:p>
    <w:p w:rsidR="00BC28DE" w:rsidRDefault="00BC28DE" w:rsidP="00831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5E36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предотвращению и урегу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лированию конфликта интересов в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основани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следующих основных принципов: </w:t>
      </w:r>
    </w:p>
    <w:p w:rsidR="006A5E36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приоритетное применение мер по предупреж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дению коррупции;</w:t>
      </w:r>
    </w:p>
    <w:p w:rsidR="006A5E36" w:rsidRDefault="00BC28DE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обязательность 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раскрытия сведений о реальном или пот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енциальном конфликте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интересов;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рассмотрение и </w:t>
      </w:r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репутационных</w:t>
      </w:r>
      <w:proofErr w:type="spellEnd"/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для </w:t>
      </w:r>
      <w:r w:rsidR="00FC1000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при выявлении каждого конфликта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интересов и его урегулировании; </w:t>
      </w:r>
    </w:p>
    <w:p w:rsidR="006A5E36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 процесса раскрытия сведений о конфликте интересов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его урегулирования;</w:t>
      </w:r>
    </w:p>
    <w:p w:rsidR="006A5E36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баланса интересов учрежд</w:t>
      </w:r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и работника учреждения при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 конфли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 интересов;</w:t>
      </w:r>
    </w:p>
    <w:p w:rsidR="002664C3" w:rsidRPr="00831CA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работника учреждения от преследования в связи с сообщен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о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фликте интересов,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был своевременн</w:t>
      </w:r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раскрыт работником учреждения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урегулирован (предотвращен) учреждением.</w:t>
      </w:r>
    </w:p>
    <w:p w:rsidR="00831CAF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работника учреждения в связи с раскрыти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</w:p>
    <w:p w:rsidR="00831CAF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урег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улированием конфликта интересов</w:t>
      </w:r>
    </w:p>
    <w:p w:rsidR="00BC28DE" w:rsidRDefault="00BC28DE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A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Работник учреждения при выполнении своих д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олжностных обязанностей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6A5E36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интересы учреждения, прежде всего в от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ношении целей его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интересами учреждения бе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учета своих личных интересов,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интересо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своих родственников и друзей;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ситуаций и обстоятельств, кот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 могут привести к конфликту интересов;</w:t>
      </w:r>
    </w:p>
    <w:p w:rsidR="006A5E36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возникший (реальный) или по</w:t>
      </w:r>
      <w:r w:rsidR="006A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тенциальный конфликт интересов; 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урегулированию возникшего конфлик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интересов.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gramStart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учреждения при выполнении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должностных обязанностей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должен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возможности учреждения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допускать их использование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целях, помимо предусмотренных учредит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ельными документами учреждения. </w:t>
      </w:r>
      <w:proofErr w:type="gramEnd"/>
    </w:p>
    <w:p w:rsidR="00BC28DE" w:rsidRDefault="00BC28DE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CAF" w:rsidRPr="00BC28DE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раскр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ытия конфликта интересов</w:t>
      </w:r>
    </w:p>
    <w:p w:rsidR="00FC1000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работником учреждения</w:t>
      </w:r>
    </w:p>
    <w:p w:rsidR="00BC28DE" w:rsidRPr="00831CAF" w:rsidRDefault="00BC28DE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8DE" w:rsidRDefault="00F45124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Ответственным за прием сведений о возникающих (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имеющихся) конфликтах интересов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назначается директором Учреждения.</w:t>
      </w:r>
    </w:p>
    <w:p w:rsidR="00831CA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Раскрытие конфликта интересов ос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уществляется в письменной форме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направления на имя руководителя учрежд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сообщения о наличии личной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заинтересованности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исполнении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тей, которая приводит или может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к конфл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икту интересов в соответствии с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№ 1 к настоящему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Положению.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Указанное в пункте 4.2 настоящег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Положения сообщение работника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передается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структурное подразд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еление или должностному лицу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ответственному за против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одействие коррупции, и подлежит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в течение двух рабо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чих дней со дня его поступления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регистрации сообщений работников учреждения о наличии личной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заинтересованности (Приложен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№ 2 к настоящему Положению).</w:t>
      </w:r>
    </w:p>
    <w:p w:rsidR="002664C3" w:rsidRPr="00831CA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Допустимо первоначальное р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аскрытие информации о конфликте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в устной форме с последующей фиксацией в письменном виде.</w:t>
      </w:r>
    </w:p>
    <w:p w:rsidR="00831CAF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Механизм 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предотвращения и урегулирования</w:t>
      </w:r>
    </w:p>
    <w:p w:rsidR="00831CAF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онфликта интересов в учреждении</w:t>
      </w:r>
    </w:p>
    <w:p w:rsidR="00BC28DE" w:rsidRDefault="00BC28DE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Работники учреждения обязаны п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ринимать меры по предотвращению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ситуации конфликта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интересов, руководствуясь 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требованиями законодательства и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Перечнем типовых ситуаций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есов и порядком их разрешения 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 (Приложен</w:t>
      </w:r>
      <w:r w:rsid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№ 3 к настоящему Положению).</w:t>
      </w:r>
    </w:p>
    <w:p w:rsidR="0053432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Способами урегулирования конфликта интересов в учреждении могут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быть: </w:t>
      </w:r>
    </w:p>
    <w:p w:rsidR="0053432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доступа работника учре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 к конкретной информации,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может з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атрагивать его личные интересы;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добровольный отказ работника учреждения или его отстранение (постоя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нное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временное) от участия в обсуждении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процессе принятия решений по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 которые находятся или могут 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казаться под влиянием конфликта интересов; </w:t>
      </w:r>
    </w:p>
    <w:p w:rsidR="0053432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и изменение функциональных обя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занностей работника учреждения;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 работника учреждения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должность, предусматривающую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функциональных обязанностей, ис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ключающих конфликт интересов, 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Трудовым кодексом Россий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Федерации (далее – ТК РФ); </w:t>
      </w:r>
    </w:p>
    <w:p w:rsidR="0053432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работника учреждения от своего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личного интереса, порождающего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конфликт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интересами учреждения;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работника учреждения по 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снованиям, установленным ТК РФ;</w:t>
      </w:r>
    </w:p>
    <w:p w:rsidR="00BC28DE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способы в соответствии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Приложением № 3 к настоящему Положению. </w:t>
      </w:r>
    </w:p>
    <w:p w:rsidR="002664C3" w:rsidRPr="00831CAF" w:rsidRDefault="00FC1000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принятии решения о выборе кон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кретного способа урегулирования конфликта интересов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учитывается степень личного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работника учреждения,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ероятность того, что его личный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буд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реализован в ущерб интересам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BC28DE" w:rsidRDefault="00FC1000" w:rsidP="00BC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6.Ответственность работников учреждения</w:t>
      </w: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 несоблюдение настоящего Положения</w:t>
      </w:r>
    </w:p>
    <w:p w:rsidR="0053432F" w:rsidRDefault="00FC1000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Согласно части 1 статьи 13 Федерал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ьного закона «О противодействии коррупции» граждане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Федерации,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иностранные граждане и лица без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гражданства за совершение коррупционных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правонарушений несут уголовную,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ративную, гражданско-правовую и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дисциплинарную ответственность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тельством Российской Федерации.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6.2. В соответствии со статьей 192 ТК РФ к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учреждения могут быть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применены след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ующие дисциплинарные взыскания: </w:t>
      </w:r>
    </w:p>
    <w:p w:rsidR="0053432F" w:rsidRDefault="00BC28DE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замечание; </w:t>
      </w:r>
    </w:p>
    <w:p w:rsidR="0053432F" w:rsidRDefault="00BC28DE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выговор; </w:t>
      </w:r>
    </w:p>
    <w:p w:rsidR="0053432F" w:rsidRDefault="0053432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увольнение,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числе: </w:t>
      </w:r>
    </w:p>
    <w:p w:rsidR="0053432F" w:rsidRDefault="00FC1000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однократного грубог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нарушения работником трудовых обязанностей, выразившегося 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ашении охраняемой законом тайны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(государственной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коммерческой и иной), ставшей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известной работнику в связи сисполнением им трудовых обязанностей, в том числе разглашении 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другого работника (подпункт «</w:t>
      </w:r>
      <w:proofErr w:type="gramStart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</w:t>
      </w:r>
      <w:proofErr w:type="gramEnd"/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части 1 статьи 81 ТК РФ); </w:t>
      </w:r>
    </w:p>
    <w:p w:rsidR="00BC28DE" w:rsidRDefault="00FC1000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совершения виновных дейст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вий работником, непосредственно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обслуживающим денежные или товарные ц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енности, если эти действия дают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у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траты доверия к нему со стороны работодателя (пункт 7 части первой статьи 81 ТК РФ);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основанию, предусмотренному пунктом 7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части первой статьи 81 ТК РФ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виновные действия, дающи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основания для утраты доверия,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совершены работником по месту работы и в связи с исполнени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им трудовых обязанностей. </w:t>
      </w:r>
    </w:p>
    <w:p w:rsidR="00534A7F" w:rsidRPr="00831CAF" w:rsidRDefault="00FC1000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Сделка, в совершении которой имее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заинтересованность, которая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совершена с нарушением требований </w:t>
      </w:r>
      <w:r w:rsidR="002664C3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27 Федерального закона от 12.0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1.1996 № 7-ФЗ «О некоммерческих </w:t>
      </w:r>
      <w:r w:rsidR="002664C3"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организациях»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быть признана судом недействитель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в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указанными положениям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Федерального закона и нормами гражданского законодательства. Заинтересованное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 несет перед учрежд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ением ответственность в размере убытков, причиненных им этому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учреждению. Е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убытки причинены учреждению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заинтересованными лицами, их </w:t>
      </w:r>
      <w:r w:rsidRPr="0083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ветственность перед учреждением является солидарной. </w:t>
      </w: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BC2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A7F" w:rsidRPr="00831CAF" w:rsidRDefault="00534A7F" w:rsidP="0083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B9" w:rsidRDefault="000504B9" w:rsidP="002664C3">
      <w:pPr>
        <w:spacing w:after="0" w:line="240" w:lineRule="auto"/>
        <w:jc w:val="center"/>
        <w:rPr>
          <w:rFonts w:ascii="Symbol" w:eastAsia="Times New Roman" w:hAnsi="Symbol" w:cs="Times New Roman"/>
          <w:color w:val="000000"/>
          <w:sz w:val="14"/>
          <w:szCs w:val="14"/>
          <w:lang w:eastAsia="ru-RU"/>
        </w:rPr>
        <w:sectPr w:rsidR="000504B9" w:rsidSect="00FC1000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155E33" w:rsidRPr="00105F53" w:rsidRDefault="00FC1000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Положению о конфликте интересов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r w:rsidR="00D76CF4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МАУ ДО «ДМШ № 57»</w:t>
      </w:r>
    </w:p>
    <w:p w:rsidR="00155E33" w:rsidRDefault="00155E33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155E33" w:rsidRDefault="00155E33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  <w:r w:rsidR="00FC1000" w:rsidRPr="00155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должности представителя </w:t>
      </w:r>
      <w:proofErr w:type="gramEnd"/>
    </w:p>
    <w:p w:rsidR="00155E33" w:rsidRDefault="00155E33" w:rsidP="00155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</w:t>
      </w:r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(работодателя))</w:t>
      </w:r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(ФИО)</w:t>
      </w:r>
      <w:r w:rsidR="00FC1000" w:rsidRPr="00155E3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0"/>
      </w:r>
      <w:r w:rsidR="00FC1000" w:rsidRPr="00155E3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0"/>
      </w:r>
      <w:r w:rsidR="00FC1000" w:rsidRPr="00155E3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br/>
      </w:r>
      <w:proofErr w:type="gramStart"/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</w:t>
      </w:r>
    </w:p>
    <w:p w:rsidR="00155E33" w:rsidRDefault="00155E33" w:rsidP="00155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(ФИО, должность работника,</w:t>
      </w:r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контактный телефон)</w:t>
      </w:r>
    </w:p>
    <w:p w:rsidR="00155E33" w:rsidRDefault="00FC1000" w:rsidP="00155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5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Сообщение</w:t>
      </w:r>
      <w:r w:rsidRPr="00155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о наличии личной заинтересованности при исполнении обязанностей, которая</w:t>
      </w:r>
      <w:r w:rsidRPr="00155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приводит или может привести к конфликту интересов</w:t>
      </w:r>
    </w:p>
    <w:p w:rsidR="00155E33" w:rsidRDefault="00FC1000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Сообщаю о возникновении у мен</w:t>
      </w:r>
      <w:r w:rsid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личной заинтересованности при исполнении обязанностей,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приводит</w:t>
      </w:r>
      <w:r w:rsid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может привести к конфликту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интересов </w:t>
      </w:r>
      <w:r w:rsidRPr="00155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55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</w:t>
      </w:r>
      <w:proofErr w:type="gramEnd"/>
      <w:r w:rsidRPr="00155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подчеркнуть).</w:t>
      </w:r>
      <w:r w:rsidRPr="00155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Обстоятельства, являющиеся </w:t>
      </w:r>
      <w:r w:rsid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возникновения личной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заинтересованности:</w:t>
      </w:r>
    </w:p>
    <w:p w:rsidR="00155E33" w:rsidRDefault="00155E33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155E33" w:rsidRDefault="00155E33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55E33" w:rsidRDefault="00FC1000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Обязанности в соответствии с тр</w:t>
      </w:r>
      <w:r w:rsid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удовым договором, на исполнение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влияет или может повлиять личная заинтересованность:</w:t>
      </w:r>
      <w:r w:rsidR="00C07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C07819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55E33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07819" w:rsidRDefault="00FC1000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Предлагаемые меры по предотвращен</w:t>
      </w:r>
      <w:r w:rsidR="00C07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 или урегулированию конфликта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интересов:</w:t>
      </w:r>
    </w:p>
    <w:p w:rsidR="00C07819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  <w:r w:rsidR="00FC100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07819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07819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819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819" w:rsidRDefault="00C07819" w:rsidP="0015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Default="00C07819" w:rsidP="00C07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</w:t>
      </w:r>
    </w:p>
    <w:p w:rsidR="00C07819" w:rsidRPr="00155E33" w:rsidRDefault="00C07819" w:rsidP="00C07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B9" w:rsidRPr="00155E33" w:rsidRDefault="000504B9" w:rsidP="00534A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504B9" w:rsidRPr="00155E33" w:rsidSect="00FC1000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D76CF4" w:rsidRDefault="00FC1000" w:rsidP="00C07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  <w:r w:rsidR="00C07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7819" w:rsidRPr="00105F53" w:rsidRDefault="00C07819" w:rsidP="00C07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конфликте интересов в </w:t>
      </w:r>
      <w:r w:rsidR="00D76CF4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МАУ ДО «ДМШ № 57»</w:t>
      </w:r>
    </w:p>
    <w:p w:rsidR="00FC1000" w:rsidRDefault="00FC1000" w:rsidP="00C0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7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Журнал</w:t>
      </w:r>
      <w:r w:rsidRPr="00C07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регистрации сообщений о наличии личной заинтересованности</w:t>
      </w:r>
    </w:p>
    <w:p w:rsidR="00C07819" w:rsidRPr="00C07819" w:rsidRDefault="00C07819" w:rsidP="00C0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5"/>
        <w:gridCol w:w="1701"/>
        <w:gridCol w:w="2268"/>
        <w:gridCol w:w="2276"/>
        <w:gridCol w:w="3328"/>
        <w:gridCol w:w="2334"/>
        <w:gridCol w:w="1701"/>
        <w:gridCol w:w="1637"/>
      </w:tblGrid>
      <w:tr w:rsidR="00FC1000" w:rsidRPr="00155E33" w:rsidTr="00C078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регистрации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Ф.И.О.,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должность лица,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представившего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заинтересованности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Сделка (иное действие), в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совершении</w:t>
            </w:r>
            <w:r w:rsidR="00C0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которой 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(которого)имеется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заинтересованностьлица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Ф.И.О.,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должность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лица,принявшего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лица,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принявшего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C0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C0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передаче</w:t>
            </w:r>
            <w:r w:rsidR="00C0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материалов по сделке 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одобрения</w:t>
            </w: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</w:t>
            </w:r>
          </w:p>
        </w:tc>
      </w:tr>
      <w:tr w:rsidR="00FC1000" w:rsidRPr="00155E33" w:rsidTr="00C078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000" w:rsidRPr="00155E33" w:rsidTr="00C078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000" w:rsidRPr="00155E33" w:rsidTr="00C078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Align w:val="center"/>
            <w:hideMark/>
          </w:tcPr>
          <w:p w:rsidR="00FC1000" w:rsidRPr="00155E33" w:rsidRDefault="00FC1000" w:rsidP="00FC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2659" w:rsidRPr="00155E33" w:rsidRDefault="00FC10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2659" w:rsidRPr="00155E33" w:rsidRDefault="00E326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59" w:rsidRPr="00155E33" w:rsidRDefault="00E326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B9" w:rsidRPr="00155E33" w:rsidRDefault="000504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504B9" w:rsidRPr="00155E33" w:rsidSect="00C07819">
          <w:pgSz w:w="16838" w:h="11906" w:orient="landscape" w:code="9"/>
          <w:pgMar w:top="709" w:right="567" w:bottom="567" w:left="567" w:header="709" w:footer="709" w:gutter="0"/>
          <w:cols w:space="708"/>
          <w:docGrid w:linePitch="360"/>
        </w:sectPr>
      </w:pPr>
    </w:p>
    <w:p w:rsidR="00601C31" w:rsidRPr="00105F53" w:rsidRDefault="00FC1000" w:rsidP="00601C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Положению о конфликте интересов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r w:rsidR="00A12904" w:rsidRPr="00FF6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МАУ ДО «ДМШ № 57»</w:t>
      </w:r>
    </w:p>
    <w:p w:rsidR="00601C31" w:rsidRDefault="00601C31" w:rsidP="00601C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C31" w:rsidRDefault="00FC1000" w:rsidP="006A5E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типовых ситуаций конфликта интересов и порядок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их разрешения в учреждении</w:t>
      </w:r>
    </w:p>
    <w:p w:rsidR="0013003E" w:rsidRDefault="00FC1000" w:rsidP="006A5E3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ситуация. </w:t>
      </w:r>
    </w:p>
    <w:p w:rsidR="0043092E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совершении учреждением сделки. </w:t>
      </w:r>
      <w:r w:rsidR="00130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 </w:t>
      </w:r>
      <w:r w:rsidR="00130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учреждения, а также лицо,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входящее в состав органов управления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учреждением, признаются лицами,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заинтересованными в совершении учреждение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тех или действий, в том числе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сделок, с другими организациями или г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ражданами, если указанные лица: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являются близкими родственникам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представителя организации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с которыми такое учреждение заключает (намеревается закл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ючить) сделку;</w:t>
      </w:r>
    </w:p>
    <w:p w:rsidR="0043092E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стоят с этими организациями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ажданами в трудовых отношениях, являются участниками,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кредиторам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этих организаций или граждан.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указанные организации или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граждане являются поставщиками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товаров (услуг) для учреждения, крупными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потребителями товаров (услуг),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производимых учреждением, владеют им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уществом, которое полностью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образовано учреждением, или могут и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звлекать выгоду из пользования,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оряжения имуществом учреждения. </w:t>
      </w:r>
      <w:proofErr w:type="gramStart"/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 (или) урег</w:t>
      </w:r>
      <w:r w:rsidR="0043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 таких заинтересованны</w:t>
      </w:r>
      <w:r w:rsidR="0043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 лиц и учреждения, являющегося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следствием заинтересованности в сове</w:t>
      </w:r>
      <w:r w:rsidR="0043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ршении учреждением тех или иных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действий, в том числе, сделок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заинтересованные лица обязаны соблюд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интересы учреждения, прежде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отношении целей его деятельности и не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использовать возможности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или допускать их исп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ользование в иных целях, помимо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учредительными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 такого учреждения; </w:t>
      </w:r>
      <w:proofErr w:type="gramEnd"/>
    </w:p>
    <w:p w:rsidR="0043092E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если заинтересованное лицо имеет заинтересованность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сделке, стороной которой является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намеревается быть учр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еждение, а также в случае иного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чия интересов указанного лица 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 в отношении существующей или предполагаемой сделки: </w:t>
      </w:r>
    </w:p>
    <w:p w:rsidR="0043092E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оно обязано сообщить в письменной форме о своей заинтере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сованности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органу управления учреждением или органу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надзора за его деятельностью до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момента принятия решения о заключении сделки </w:t>
      </w:r>
    </w:p>
    <w:p w:rsidR="0043092E" w:rsidRDefault="00601C31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сделка должна быть одобрена директором. </w:t>
      </w:r>
    </w:p>
    <w:p w:rsidR="0043092E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данный порядок не был со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блюден, а сделка заключена, она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признана судом недействительной.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случае заинтересованное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 несет перед учреждением ответственность в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размере убытков, причиненных им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учреждению. Если убытки п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ричинены учреждению несколькими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заинтересованными лицами, их ответственность перед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учреждением является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солидарной.</w:t>
      </w:r>
    </w:p>
    <w:p w:rsidR="007B4150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ситуация.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(работник) учр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еждения в ходе выполнения своих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трудовых обязанностей участвует в принятии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решений, которые могут принести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материальную или нематериальн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выгоду лицам, являющимся его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родственниками, друзьями или иным лицам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которыми связана его личная заинтересованность.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пример.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кандидатур на 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акантную должность в учреждении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кандидатура лица, с которым св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язана личная заинтересованность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казанного работника учреждения.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</w:t>
      </w:r>
      <w:r w:rsidR="0043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добровольно отказаться от принятия решения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пользу лица, с которымсвязана личная заинтерес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ованность работника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сообщить вписьменной форме руководителю учреждения о возни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кновении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заинтересованности, которая приводит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может привести к конфликту интересов;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руководитель учреждения может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решение об отстранении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учреждения от принятия реше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ния, которое является предметом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интересов либо о его переводе на ину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должность, либо изменить круг его должностных обязанностей.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пример.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кандидатур на 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акантную должность в учреждении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кандидатура лица, с которым связана личная заинтересова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руководителя учреждения.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</w:t>
      </w:r>
      <w:r w:rsidR="0043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добровольно отказаться от принятия р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в пользу лица,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личная заинтересова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нность руководителя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сообщить в письменной форме руководителю областного органа овозникновении личной заинт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ересованности, которая приводит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может п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ривести к конфликту интер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есов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решение вопроса об отстранении руко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водителя учреждения от принятия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 которое является предметом к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онфликта интересов, принимается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с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труктурного подразделения. </w:t>
      </w:r>
      <w:r w:rsidR="0043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ситуация.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учреждения, ответственный за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закупок товаров,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 услуг для обеспечения государственных (м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униципальных) нужд, участвует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осуществлении выбора из 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ограниченного числа поставщиков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орга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низации,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руководителем, его заместителем, руков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одителем отдела продаж является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родственник или иное лицо, с которым св</w:t>
      </w:r>
      <w:r w:rsidR="0043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язана личная заинтересованность работника учреждения.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сообщить в письменной форме руководи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телю учреждения о возникновении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заинтересованности, которая приводит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может привести к конфликту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(руководитель учреждения сообщ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о личной заинтересованности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уководителю областного органа); </w:t>
      </w:r>
      <w:proofErr w:type="gramStart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руководитель учреждения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принять одно из решений: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отстранении работника учреждени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от исполнения обязанностей по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 закупок, в которых одним из потенциальных пост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авщиков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является организация, руководителем,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заместителем, руководителем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продаж в которой является родственни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работника учреждения или иное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с которым связана личная заинтерес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ованность работника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переводе такого работник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учреждения на иную должность;</w:t>
      </w:r>
      <w:proofErr w:type="gramEnd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изменении круга должностных обя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занностей работника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руководитель учреждения может быть временно отстранен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принятия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подобного решения.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ситуация.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учреждения принимает решение о закупке у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чреждением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являющихся результатами интеллектуальной деятельности, на которую он,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родственник или иное лицо, с которым св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язана личная заинтересованность такого работника,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ладает исключительными правами.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 (или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сообщить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письменной форме руководителю учреждения о возникновении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заинтересованности, которая приводит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может привести к конфликту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(руководитель учреждения сообщ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о личной заинтересованности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 структурного подразделения); </w:t>
      </w:r>
      <w:proofErr w:type="gramStart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руководитель учреждения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принять одно из решений: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отстранении работника учреждени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от исполнения обязанностей по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 закупок товаров, являющихс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результатами интеллектуальной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на которую он, его родственник 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иное лицо, с которым связана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заинтересованность такого работника, об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ладает исключительными правами;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переводе работник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учреждения на иную должность; - об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 круга должностных обязанностей работника учрежде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ния;</w:t>
      </w:r>
      <w:proofErr w:type="gramEnd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руководитель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 отстранен от принятия подобного решения. </w:t>
      </w:r>
      <w:r w:rsidR="009C2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ситуация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Работник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его родственник или 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лицо,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ичная заинтересованность такого работника, имеет финансовые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имущественные обязательства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организацией, с которой у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сложились (с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кладываются) деловые отношения.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работник учреждения имеет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кредитные обяз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ательства перед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 при этом в трудовые обязанности та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работника входит участие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 решений о привлечении учреждением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заемных средств, а организация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одним из 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озможных кредиторов учреждения.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можные способы предотвращения и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(или) урегулирования конфликтаинтересов</w:t>
      </w:r>
      <w:r w:rsidR="009C2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работнику учреждения следует сообщить 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форме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учреждения (в автономном учре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ждении – также в наблюдательный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автономного учреждения) о возникнов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ении личной заинтересованности,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приводит или может привести к ко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нфликту интересов (руководитель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сообщает о личной заинтересов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анности руководителю областного органа); 2) руководитель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принять одно из решений: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оказании помощи работнику в выполнении финансо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 или имущественных обязательств;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отстранении работника уч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реждения временно от исполнения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 по участию в принятии решений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привлечении заемных денежных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учреждением из организации, перед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имеются финансовые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имущественные обязательства самого работника у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чреждения, его родственника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лица, с которым связана его личная з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аинтересованность (в автономном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 – от исполнения обязанностей члена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наблюдательного совета, если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уставом автономного учрежде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решение оназначении</w:t>
      </w:r>
      <w:proofErr w:type="gramEnd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членом наблюдательного 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принимается руководителем учреждения);</w:t>
      </w:r>
    </w:p>
    <w:p w:rsidR="00E64654" w:rsidRPr="007B4150" w:rsidRDefault="00FC1000" w:rsidP="006A5E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переводе такого работник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учреждения на иную должность;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изменении круга должностных обя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занностей работника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руководитель учреждения может быть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 отстранен от принятия подобного решения. </w:t>
      </w:r>
      <w:r w:rsidR="009C2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ситуация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Работник учреждения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участвует в принятии решения об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(сохранении) деловых отнош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учреждения с организацией,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имеет перед работником, его родственник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или иным лицом,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его личная заинтересованност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финансовые или имущественные обязательства.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работником учре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 другая организация имеет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ьство за использование товаров, являющихся результатами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интеллектуальной деятельности, на которую ра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ботник или иное лицо,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личная заинтересованность работника, об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ладает исключительными правами.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 полномочия работника учреж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дения входит принятие решений о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сохранении или прекращении деловых отношений учрежд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с указанной организацией.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1) работнику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ует сообщить в письменной форме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учреждения о возникновении лич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заинтересованности, которая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или может привести к конфликту инт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ересов (руководитель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личной заинтересованности 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уководителю областного органа);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руководитель учреждения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принять одно из решений: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отстранении работника уч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реждения временно от исполнения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 по участию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принятии решений в отношении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котораяперед таким работником, его родственником ил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иным лицом, с которым связана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личная заинтерес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ованность, имеет обязательство; 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изменении круга должностных обязанностей работник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руководитель учреждения может быть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 отстранен от принятия подобного решения. </w:t>
      </w:r>
      <w:r w:rsidR="009C2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ситуация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 учреждения, его родст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венник или иное лицо,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связана личная заинтересованность работника,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 материальные блага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от организации, которая имеет д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еловые отношения с учреждением.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работник учреждения, в чьи трудо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 обязанности входит </w:t>
      </w:r>
      <w:proofErr w:type="gramStart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товаров и услуг, предоставл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яемых учреждению контрагентами,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значительную скидку на товары (услуги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организации, которая является поставщиком учреждения.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работник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учреждения следует сообщить в письменной форме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учреждения о возникновении личной заинтересованно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сти, которая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 или может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к конфликту интересов;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руководитель учреждения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принять одно из решений: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рекомендовать работнику отказаться от получаемых благ или услуг;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временном отстранении раб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отника учреждения от исполнения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 по участию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 решений в 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тношении</w:t>
      </w:r>
      <w:proofErr w:type="gramEnd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указанной организации;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изменении круга должностных обя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занностей работника учреждения. </w:t>
      </w:r>
      <w:r w:rsidR="009C2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ситуация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 учреждения, его родст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венник или иное лицо,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связана личная заинтересованность работника, получает дорогостоящие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подарки отсвоего подчиненного или иного работника учреждения, в отношении которогоуказанный работник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контрольные функции.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работник учреждения получ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в связи с личным праздником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дорогостоящий подарок от своего подчиненного,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в полномочия работника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принятие (участие в принятии) решен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о повышении заработной платы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подчиненным работникам и назначении (участии в назначении) на более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должности в учреждении. </w:t>
      </w:r>
      <w:proofErr w:type="gramStart"/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Возможные способы предотвращения и 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установление правил корпорат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ивного поведения, рекомендующих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дарения (пр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инятия) дорогостоящих подарков;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работнику учреждения след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ует сообщить в письменной форме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учреждения о возникновении лич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заинтересованности, которая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или может привести к конфликту инт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ересов (руководитель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личной заинтересованности 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уководителю областного органа)</w:t>
      </w:r>
      <w:proofErr w:type="gramEnd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руководитель учреждения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принять одно из решений: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рекомендовать работнику вернуть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дорогостоящий подарок дарителю;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изменении круга дол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жностных обязанностей работника учреждения;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руководителю учреждения может быть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рекомендовано вернуть дарителю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дорогостоящий подарок;5) руководителю учреждения и подчин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енному ему работнику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разъяснять положения законодательства 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ответственности за совершение коррупционных правонарушений. </w:t>
      </w:r>
      <w:r w:rsidR="009C2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ситуация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Работник учреждения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участвует в принятии решений об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установлении, сохранении или прекращении деловых 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тношений учреждения с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 от которой ему поступа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предложение трудоустройства.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организация,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ованная в заключени</w:t>
      </w:r>
      <w:proofErr w:type="gramStart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с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учреждением, предл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агает трудоустройство работнику учреждения, участвующему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 решений о заключении таких догов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оров, или иному лицу, с которым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личная заинтерес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ованность работника учреждения.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1) работнику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ует сообщить в письменной форме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учреждения о возникновении лич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заинтересованности, которая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или может привести к конфликту инт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ересов (руководитель учреждения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личной заинтересованности руководите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 структурного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подразделения);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руководитель учреждения может принять реш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об отстранении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учреждения временно от испол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нения обязанностей по участию в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 решений в 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тношении указанной организации;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руководитель учреждения может быть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 отстранен от принятия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в 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тношении указанной организации.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законодательс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твом установлены ограничения на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имуществом бюджетным и а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втономным учреждениями, а также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</w:t>
      </w:r>
      <w:r w:rsidR="009C2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совершения крупных сделок в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областном органе, согласно </w:t>
      </w:r>
      <w:r w:rsidR="009C2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="009C201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и </w:t>
      </w:r>
      <w:r w:rsidR="009C2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="009C201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статьи 9.2 Федерального закона от 12.0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1.1996 № 7-ФЗ «О некоммерческих </w:t>
      </w:r>
      <w:r w:rsidR="009C2010"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организациях»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C2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ситуация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 учреждения исп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ользует информацию, ставшую ему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известной в ходе выполнения трудовых обязанн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остей, для получения выгоды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конкурентных преимуще</w:t>
      </w:r>
      <w:proofErr w:type="gramStart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совершении к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оммерческих сделок для себя или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лица, с которым связана лична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заинтересованность работника.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способы предотвращения и</w:t>
      </w:r>
      <w:r w:rsidR="007B4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(или) урегулирования конфликта </w:t>
      </w:r>
      <w:r w:rsidRPr="00155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правил корпоративного по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ведения, запрещающих работникам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разглашение или использование в личных целях 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информации, ставшей им известной </w:t>
      </w:r>
      <w:r w:rsidRPr="00155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вып</w:t>
      </w:r>
      <w:r w:rsidR="007B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олнением трудовых обязанностей.</w:t>
      </w:r>
    </w:p>
    <w:sectPr w:rsidR="00E64654" w:rsidRPr="007B4150" w:rsidSect="00FC100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5334"/>
    <w:multiLevelType w:val="hybridMultilevel"/>
    <w:tmpl w:val="21B4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7484"/>
    <w:multiLevelType w:val="hybridMultilevel"/>
    <w:tmpl w:val="645A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000"/>
    <w:rsid w:val="000504B9"/>
    <w:rsid w:val="00105F53"/>
    <w:rsid w:val="0013003E"/>
    <w:rsid w:val="00155E33"/>
    <w:rsid w:val="00207598"/>
    <w:rsid w:val="002664C3"/>
    <w:rsid w:val="002B6D88"/>
    <w:rsid w:val="0043092E"/>
    <w:rsid w:val="004E19B1"/>
    <w:rsid w:val="00506DBE"/>
    <w:rsid w:val="0053432F"/>
    <w:rsid w:val="00534A7F"/>
    <w:rsid w:val="00601C31"/>
    <w:rsid w:val="00611CAC"/>
    <w:rsid w:val="00620851"/>
    <w:rsid w:val="006A5E36"/>
    <w:rsid w:val="007B4150"/>
    <w:rsid w:val="007F518A"/>
    <w:rsid w:val="00831CAF"/>
    <w:rsid w:val="008B1585"/>
    <w:rsid w:val="009C2010"/>
    <w:rsid w:val="00A12904"/>
    <w:rsid w:val="00B4137D"/>
    <w:rsid w:val="00BC28DE"/>
    <w:rsid w:val="00C07819"/>
    <w:rsid w:val="00CB0F6D"/>
    <w:rsid w:val="00D76CF4"/>
    <w:rsid w:val="00E32659"/>
    <w:rsid w:val="00E64654"/>
    <w:rsid w:val="00F45124"/>
    <w:rsid w:val="00FC1000"/>
    <w:rsid w:val="00FF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F313-FD2E-437D-8579-9FE51BD3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2022-05-12T03:12:00Z</cp:lastPrinted>
  <dcterms:created xsi:type="dcterms:W3CDTF">2022-04-25T04:44:00Z</dcterms:created>
  <dcterms:modified xsi:type="dcterms:W3CDTF">2022-05-12T03:13:00Z</dcterms:modified>
</cp:coreProperties>
</file>