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5B" w:rsidRDefault="0091285B" w:rsidP="00912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85B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proofErr w:type="spellStart"/>
      <w:r w:rsidRPr="0091285B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proofErr w:type="spellEnd"/>
      <w:r w:rsidRPr="0091285B">
        <w:rPr>
          <w:rFonts w:ascii="Times New Roman" w:hAnsi="Times New Roman" w:cs="Times New Roman"/>
          <w:b/>
          <w:sz w:val="24"/>
          <w:szCs w:val="24"/>
        </w:rPr>
        <w:t xml:space="preserve">  программа </w:t>
      </w:r>
    </w:p>
    <w:p w:rsidR="0091285B" w:rsidRPr="0091285B" w:rsidRDefault="0091285B" w:rsidP="00912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85B">
        <w:rPr>
          <w:rFonts w:ascii="Times New Roman" w:hAnsi="Times New Roman" w:cs="Times New Roman"/>
          <w:b/>
          <w:sz w:val="24"/>
          <w:szCs w:val="24"/>
        </w:rPr>
        <w:t>в области изобразительного искусства</w:t>
      </w:r>
    </w:p>
    <w:p w:rsidR="0091285B" w:rsidRDefault="0091285B" w:rsidP="0091285B">
      <w:proofErr w:type="spellStart"/>
      <w:r>
        <w:t>Общеразвивающие</w:t>
      </w:r>
      <w:proofErr w:type="spellEnd"/>
      <w:r>
        <w:t xml:space="preserve"> программы в области иску</w:t>
      </w:r>
      <w:proofErr w:type="gramStart"/>
      <w:r>
        <w:t>сств  сп</w:t>
      </w:r>
      <w:proofErr w:type="gramEnd"/>
      <w:r>
        <w:t xml:space="preserve">особствуют эстетическому воспитанию граждан, привлечению наибольшего количества детей к художественному образованию. </w:t>
      </w:r>
    </w:p>
    <w:p w:rsidR="0091285B" w:rsidRDefault="0091285B" w:rsidP="0091285B">
      <w:proofErr w:type="spellStart"/>
      <w:r>
        <w:t>Общеразвивающие</w:t>
      </w:r>
      <w:proofErr w:type="spellEnd"/>
      <w:r>
        <w:t xml:space="preserve"> программы в области искусств разрабатываются и утверждаются </w:t>
      </w:r>
      <w:proofErr w:type="spellStart"/>
      <w:r>
        <w:t>Тасеевской</w:t>
      </w:r>
      <w:proofErr w:type="spellEnd"/>
      <w:r>
        <w:t xml:space="preserve"> детской художественной школой самостоятельно. Данная программа основывается на принципе вариативности для различных возрастных категорий детей и молодежи, обеспечивает развитие творческих способностей подрастающего поколения, формирование устойчивого интереса к творческой деятельности.</w:t>
      </w:r>
    </w:p>
    <w:p w:rsidR="0091285B" w:rsidRDefault="0091285B" w:rsidP="0091285B">
      <w:r>
        <w:t xml:space="preserve">Минимум содержания </w:t>
      </w:r>
      <w:proofErr w:type="spellStart"/>
      <w:r>
        <w:t>общеразвивающей</w:t>
      </w:r>
      <w:proofErr w:type="spellEnd"/>
      <w:r>
        <w:t xml:space="preserve"> программы в области искусств обеспечивает развитие значимых для образования</w:t>
      </w:r>
      <w:proofErr w:type="gramStart"/>
      <w:r>
        <w:t xml:space="preserve"> ,</w:t>
      </w:r>
      <w:proofErr w:type="gramEnd"/>
      <w:r>
        <w:t xml:space="preserve">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:rsidR="0091285B" w:rsidRDefault="0091285B" w:rsidP="0091285B">
      <w:proofErr w:type="spellStart"/>
      <w:r>
        <w:t>Общеразвивающие</w:t>
      </w:r>
      <w:proofErr w:type="spellEnd"/>
      <w:r>
        <w:t xml:space="preserve"> программы в области искусств реализуются посредством:</w:t>
      </w:r>
    </w:p>
    <w:p w:rsidR="0091285B" w:rsidRDefault="0091285B" w:rsidP="0091285B">
      <w: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91285B" w:rsidRDefault="0091285B" w:rsidP="0091285B">
      <w:r>
        <w:t>- Вариативности образования, направленного на индивидуальную траекторию развития личности;</w:t>
      </w:r>
    </w:p>
    <w:p w:rsidR="0091285B" w:rsidRDefault="0091285B" w:rsidP="0091285B">
      <w:r>
        <w:t xml:space="preserve">- Обеспечение для детей свободного выбора </w:t>
      </w:r>
      <w:proofErr w:type="spellStart"/>
      <w:r>
        <w:t>общеразвивающей</w:t>
      </w:r>
      <w:proofErr w:type="spellEnd"/>
      <w:r>
        <w:t xml:space="preserve">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</w:t>
      </w:r>
      <w:proofErr w:type="spellStart"/>
      <w:r>
        <w:t>общеразвивающей</w:t>
      </w:r>
      <w:proofErr w:type="spellEnd"/>
      <w:r>
        <w:t xml:space="preserve"> программы в области искусств на обучение по </w:t>
      </w:r>
      <w:proofErr w:type="spellStart"/>
      <w:r>
        <w:t>предпрофессиональной</w:t>
      </w:r>
      <w:proofErr w:type="spellEnd"/>
      <w:r>
        <w:t xml:space="preserve"> программе в  области искусств.</w:t>
      </w:r>
    </w:p>
    <w:p w:rsidR="0091285B" w:rsidRDefault="0091285B" w:rsidP="0091285B">
      <w:pPr>
        <w:rPr>
          <w:sz w:val="24"/>
          <w:szCs w:val="24"/>
        </w:rPr>
      </w:pPr>
      <w:r>
        <w:t>Положение о текущем контроле знаний,  итоговой и промежуточной аттестации   обучающихся является локальным нормативным актом школы, который принимается органом самоуправления школы (методическим советом) и утверждается руководителем.</w:t>
      </w:r>
    </w:p>
    <w:p w:rsidR="0091285B" w:rsidRDefault="0091285B" w:rsidP="0091285B">
      <w:pPr>
        <w:rPr>
          <w:b/>
        </w:rPr>
      </w:pPr>
      <w:r>
        <w:t xml:space="preserve">В процессе промежуточной аттестации обучающихся в учебном году рекомендуется устанавливать не более 4 зачетов. </w:t>
      </w:r>
      <w:r>
        <w:rPr>
          <w:b/>
        </w:rPr>
        <w:t>Промежуточная аттестация в виде экзамена не проводится.</w:t>
      </w:r>
    </w:p>
    <w:p w:rsidR="0091285B" w:rsidRDefault="0091285B" w:rsidP="0091285B">
      <w:r>
        <w:t xml:space="preserve">В качестве средств текущего контроля успеваемости, промежуточной и итоговой аттестации школы могут использовать зачеты, контрольные работы, устные опросы, письменные работы, тестирование, выставки. Текущий контроль успеваемости </w:t>
      </w:r>
      <w:proofErr w:type="gramStart"/>
      <w:r>
        <w:t>обучающихся</w:t>
      </w:r>
      <w:proofErr w:type="gramEnd"/>
      <w:r>
        <w:t xml:space="preserve"> и промежуточная аттестация проводятся в счет аудиторного времени, предусмотренного на учебный предмет.</w:t>
      </w:r>
    </w:p>
    <w:p w:rsidR="0091285B" w:rsidRDefault="0091285B" w:rsidP="0091285B">
      <w:r>
        <w:t xml:space="preserve">Школой разработаны критерии оценок промежуточной аттестации, текущего контроля успеваемости обучающихся, итоговой аттестации. С этой целью созданы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</w:t>
      </w:r>
    </w:p>
    <w:p w:rsidR="0091285B" w:rsidRDefault="0091285B" w:rsidP="0091285B">
      <w:r>
        <w:t xml:space="preserve">Фонды оценочных средств соответствуют целям и задачам </w:t>
      </w:r>
      <w:proofErr w:type="spellStart"/>
      <w:r>
        <w:t>общеразвивающей</w:t>
      </w:r>
      <w:proofErr w:type="spellEnd"/>
      <w:r>
        <w:t xml:space="preserve"> программы в области искусств и ее учебному плану.</w:t>
      </w:r>
    </w:p>
    <w:p w:rsidR="0091285B" w:rsidRDefault="0091285B" w:rsidP="0091285B">
      <w:r>
        <w:t xml:space="preserve">Реализация </w:t>
      </w:r>
      <w:proofErr w:type="spellStart"/>
      <w:r>
        <w:t>общеразвивающих</w:t>
      </w:r>
      <w:proofErr w:type="spellEnd"/>
      <w:r>
        <w:t xml:space="preserve"> программ в области иску</w:t>
      </w:r>
      <w:proofErr w:type="gramStart"/>
      <w:r>
        <w:t>сств сп</w:t>
      </w:r>
      <w:proofErr w:type="gramEnd"/>
      <w:r>
        <w:t>особствует:</w:t>
      </w:r>
    </w:p>
    <w:p w:rsidR="0091285B" w:rsidRDefault="0091285B" w:rsidP="0091285B">
      <w:r>
        <w:lastRenderedPageBreak/>
        <w:t>- формированию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:rsidR="0091285B" w:rsidRDefault="0091285B" w:rsidP="0091285B">
      <w:r>
        <w:t>- воспитанию активного слушателя, зрителя, участника творческой самодеятельности.</w:t>
      </w:r>
    </w:p>
    <w:p w:rsidR="0091285B" w:rsidRPr="0091285B" w:rsidRDefault="0091285B" w:rsidP="0091285B">
      <w:r>
        <w:t xml:space="preserve">С этой целью содержание </w:t>
      </w:r>
      <w:proofErr w:type="spellStart"/>
      <w:r>
        <w:t>общеразвивающих</w:t>
      </w:r>
      <w:proofErr w:type="spellEnd"/>
      <w:r>
        <w:t xml:space="preserve"> программ в области искусств основывается на реализации учебных предметов как в области художественно-творческой деятельности, так и в области историко-теоретических знаний об искусстве.</w:t>
      </w:r>
    </w:p>
    <w:p w:rsidR="0091285B" w:rsidRDefault="0091285B" w:rsidP="0091285B">
      <w:pPr>
        <w:jc w:val="center"/>
      </w:pPr>
      <w:r>
        <w:t xml:space="preserve">Результатом освоения </w:t>
      </w:r>
      <w:proofErr w:type="spellStart"/>
      <w:r>
        <w:t>общеразвивающей</w:t>
      </w:r>
      <w:proofErr w:type="spellEnd"/>
      <w:r>
        <w:t xml:space="preserve"> программы в области изобразительного искусства является приобретение обучающимися следующих знаний, умений и навыков:</w:t>
      </w:r>
    </w:p>
    <w:p w:rsidR="0091285B" w:rsidRDefault="0091285B" w:rsidP="0091285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в области художественно-творческой подготовки:</w:t>
      </w:r>
    </w:p>
    <w:p w:rsidR="0091285B" w:rsidRDefault="0091285B" w:rsidP="0091285B">
      <w:r>
        <w:t xml:space="preserve">- знания основ </w:t>
      </w:r>
      <w:proofErr w:type="spellStart"/>
      <w:r>
        <w:t>цветоведения</w:t>
      </w:r>
      <w:proofErr w:type="spellEnd"/>
      <w:r>
        <w:t>;</w:t>
      </w:r>
    </w:p>
    <w:p w:rsidR="0091285B" w:rsidRDefault="0091285B" w:rsidP="0091285B">
      <w:r>
        <w:t xml:space="preserve">- знания основных формальных элементов композиции: принципа </w:t>
      </w:r>
      <w:proofErr w:type="spellStart"/>
      <w:r>
        <w:t>трехкомпетентности</w:t>
      </w:r>
      <w:proofErr w:type="spellEnd"/>
      <w:r>
        <w:t xml:space="preserve">, силуэта, ритма, пластического контраста, соразмерности, </w:t>
      </w:r>
      <w:proofErr w:type="spellStart"/>
      <w:r>
        <w:t>центричности-децентричности</w:t>
      </w:r>
      <w:proofErr w:type="spellEnd"/>
      <w:r>
        <w:t xml:space="preserve">, статики-динамики, симметрии - </w:t>
      </w:r>
      <w:proofErr w:type="spellStart"/>
      <w:r>
        <w:t>ассиметрии</w:t>
      </w:r>
      <w:proofErr w:type="spellEnd"/>
      <w:r>
        <w:t>;</w:t>
      </w:r>
    </w:p>
    <w:p w:rsidR="0091285B" w:rsidRDefault="0091285B" w:rsidP="0091285B">
      <w:r>
        <w:t>- умение изображать с натуры и по памяти предметы (объекты) окружающего мира;</w:t>
      </w:r>
    </w:p>
    <w:p w:rsidR="0091285B" w:rsidRDefault="0091285B" w:rsidP="0091285B">
      <w:r>
        <w:t>- умение работать с различными материалами;</w:t>
      </w:r>
    </w:p>
    <w:p w:rsidR="0091285B" w:rsidRDefault="0091285B" w:rsidP="0091285B">
      <w:r>
        <w:t>- навык организации плоскости листа, композиционное решение изображения;</w:t>
      </w:r>
    </w:p>
    <w:p w:rsidR="0091285B" w:rsidRDefault="0091285B" w:rsidP="0091285B">
      <w:r>
        <w:t>- навык передачи формы, характер предмета;</w:t>
      </w:r>
    </w:p>
    <w:p w:rsidR="0091285B" w:rsidRDefault="0091285B" w:rsidP="0091285B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в области историко-теоретической подготовки:</w:t>
      </w:r>
    </w:p>
    <w:p w:rsidR="0091285B" w:rsidRDefault="0091285B" w:rsidP="0091285B">
      <w:r>
        <w:rPr>
          <w:i/>
        </w:rPr>
        <w:t xml:space="preserve">- </w:t>
      </w:r>
      <w:r>
        <w:t>первичные знания о видах и жанрах изобразительного искусства;</w:t>
      </w:r>
    </w:p>
    <w:p w:rsidR="0091285B" w:rsidRDefault="0091285B" w:rsidP="0091285B">
      <w:r>
        <w:t>- первичные знания основных эстетических и стилевых направлений в области изобразительного искусства, выдающихся  отечественных и зарубежных произведений в области изобразительного искусства;</w:t>
      </w:r>
    </w:p>
    <w:p w:rsidR="0091285B" w:rsidRDefault="0091285B" w:rsidP="0091285B">
      <w:r>
        <w:t>- знания основных средств выразительности изобразительного искусства;</w:t>
      </w:r>
    </w:p>
    <w:p w:rsidR="0091285B" w:rsidRDefault="0091285B" w:rsidP="0091285B">
      <w:pPr>
        <w:rPr>
          <w:i/>
        </w:rPr>
      </w:pPr>
      <w:r>
        <w:t>- знания о наиболее употребляемой терминологии изобразительного искусства.</w:t>
      </w:r>
    </w:p>
    <w:p w:rsidR="0091285B" w:rsidRDefault="0091285B" w:rsidP="0091285B">
      <w:pPr>
        <w:jc w:val="center"/>
        <w:rPr>
          <w:i/>
        </w:rPr>
      </w:pPr>
    </w:p>
    <w:p w:rsidR="0091285B" w:rsidRPr="0091285B" w:rsidRDefault="0091285B" w:rsidP="0091285B">
      <w:pPr>
        <w:rPr>
          <w:b/>
        </w:rPr>
      </w:pPr>
    </w:p>
    <w:p w:rsidR="0091285B" w:rsidRDefault="0091285B" w:rsidP="0091285B">
      <w:pPr>
        <w:rPr>
          <w:b/>
          <w:sz w:val="32"/>
          <w:szCs w:val="32"/>
        </w:rPr>
      </w:pPr>
    </w:p>
    <w:p w:rsidR="0017048C" w:rsidRDefault="0017048C"/>
    <w:sectPr w:rsidR="0017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85B"/>
    <w:rsid w:val="0017048C"/>
    <w:rsid w:val="0091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3791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2015-08-09T12:32:00Z</dcterms:created>
  <dcterms:modified xsi:type="dcterms:W3CDTF">2015-08-09T12:35:00Z</dcterms:modified>
</cp:coreProperties>
</file>