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70" w:rsidRPr="005F4F15" w:rsidRDefault="0075207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52070">
        <w:rPr>
          <w:rFonts w:ascii="Times New Roman" w:hAnsi="Times New Roman" w:cs="Times New Roman"/>
          <w:b/>
          <w:sz w:val="32"/>
          <w:szCs w:val="32"/>
        </w:rPr>
        <w:t>Литература  ИС-20, ИД-20, ИН-20  15 декабря</w:t>
      </w:r>
    </w:p>
    <w:p w:rsidR="008C72C9" w:rsidRPr="00552F57" w:rsidRDefault="008F38BE" w:rsidP="0001544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u w:val="single"/>
        </w:rPr>
        <w:t>Ознакомиться с материалом лекции:</w:t>
      </w:r>
    </w:p>
    <w:p w:rsidR="008F38BE" w:rsidRPr="008F38BE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38BE">
        <w:rPr>
          <w:rFonts w:ascii="Times New Roman" w:hAnsi="Times New Roman" w:cs="Times New Roman"/>
          <w:sz w:val="28"/>
          <w:szCs w:val="28"/>
        </w:rPr>
        <w:t>ПОЭЗИЯ ВТОРОЙ ПОЛОВИНЫ XIX ВЕКА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1544D" w:rsidRPr="00552F57" w:rsidRDefault="0001544D" w:rsidP="0001544D">
      <w:pPr>
        <w:pStyle w:val="a6"/>
        <w:ind w:left="720"/>
        <w:jc w:val="both"/>
        <w:rPr>
          <w:sz w:val="28"/>
          <w:szCs w:val="28"/>
        </w:rPr>
      </w:pPr>
    </w:p>
    <w:p w:rsidR="0060646E" w:rsidRDefault="0060646E" w:rsidP="0060646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анализ любого стихотворения А.А. Фета, Ф.И. Тютчева (по предложенному плану).</w:t>
      </w:r>
    </w:p>
    <w:p w:rsidR="0060646E" w:rsidRDefault="0060646E" w:rsidP="0060646E">
      <w:pPr>
        <w:pStyle w:val="a7"/>
        <w:shd w:val="clear" w:color="auto" w:fill="FFFFFF"/>
        <w:spacing w:before="0" w:beforeAutospacing="0" w:after="0" w:afterAutospacing="0"/>
        <w:ind w:left="50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анализа стихотворения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написания стихотворения.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какой период творчества поэта оно написано (ранний,  зрелый, поздний).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стихотворения (о чем говорится в данном стихотворении)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Идея, главная мысль (что хотел выразить автор).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Сюжет 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Композиция (построение стихотворения).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Жанр 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образов (её описание, ключевые слова, рисующие образы).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 художественного произведения.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Выразительные средства языка (тропы, стилистические фигуры и т.д.).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 размер стиха.</w:t>
      </w:r>
    </w:p>
    <w:p w:rsidR="0060646E" w:rsidRDefault="0060646E" w:rsidP="0060646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Собственная аргументированная оценка, вывод.</w:t>
      </w:r>
    </w:p>
    <w:p w:rsidR="008C72C9" w:rsidRPr="00904C1D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015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8C72C9" w:rsidRDefault="008C72C9">
      <w:pPr>
        <w:rPr>
          <w:rFonts w:ascii="Times New Roman" w:hAnsi="Times New Roman" w:cs="Times New Roman"/>
          <w:sz w:val="28"/>
          <w:szCs w:val="28"/>
        </w:rPr>
      </w:pPr>
    </w:p>
    <w:p w:rsidR="00460680" w:rsidRDefault="00460680">
      <w:pPr>
        <w:rPr>
          <w:rFonts w:ascii="Times New Roman" w:hAnsi="Times New Roman" w:cs="Times New Roman"/>
          <w:sz w:val="28"/>
          <w:szCs w:val="28"/>
        </w:rPr>
      </w:pPr>
    </w:p>
    <w:p w:rsidR="00460680" w:rsidRDefault="00460680">
      <w:pPr>
        <w:rPr>
          <w:rFonts w:ascii="Times New Roman" w:hAnsi="Times New Roman" w:cs="Times New Roman"/>
          <w:sz w:val="28"/>
          <w:szCs w:val="28"/>
        </w:rPr>
      </w:pPr>
    </w:p>
    <w:p w:rsidR="002574F8" w:rsidRDefault="002574F8">
      <w:pPr>
        <w:rPr>
          <w:rFonts w:ascii="Times New Roman" w:hAnsi="Times New Roman" w:cs="Times New Roman"/>
          <w:sz w:val="28"/>
          <w:szCs w:val="28"/>
        </w:rPr>
      </w:pPr>
    </w:p>
    <w:p w:rsidR="002574F8" w:rsidRDefault="002574F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F38BE" w:rsidRDefault="008F38B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F38BE" w:rsidRDefault="008F38B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F38BE" w:rsidRDefault="008F38B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F38BE" w:rsidRPr="00C1410F" w:rsidRDefault="008F38BE" w:rsidP="008F38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0F">
        <w:rPr>
          <w:rFonts w:ascii="Times New Roman" w:hAnsi="Times New Roman" w:cs="Times New Roman"/>
          <w:b/>
          <w:sz w:val="28"/>
          <w:szCs w:val="28"/>
        </w:rPr>
        <w:t>ПОЭЗИЯ ВТОРОЙ ПОЛОВИНЫ XIX ВЕКА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После Пушкина и Лермонтова русская поэзия переживала заметный спад. Хотя и появились новые таланты — Плещеев, Майков, Полонский, Григорьев и др., все же поэтическое слово уже не имело прежнего авторитета и резонанса, особенно по сравнению с выдающимися достижениями прозы. Журналы почти перестали печатать стихи. В 50—60е годы XIX века в России сложилась так называемая «школа чистого искусства». На самом деле — это условное название ряда эстетических представлений и концепций, общий внешний признак которых — утверждение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 художественного творчества, независимости искусства от политики, общественных требований, воспитательных задач.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Поэты этого направления концентрировали свое внимание на категории прекрасного и философского в жизни и старались не затрагивать в своих произведениях «наболевшие» темы политики, социальных конфликтов и проч. Крупнейшими представителями «чистого искусства» были Ф.И. Тютчев и А.А. Фет.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Однако начавшийся общественный подъем захватывал и будоражил поэтов, общество ждало от поэзии активного участия в поисках новых форм и содержания, новых вдохновений для воплощения сложных переживаний личности. И вскоре поэзия вновь заговорила ярким и проникновенным языком, реагируя на новый подъем общественного движения. Возрождение мощного поэтического слова во многом обязано энергичному влиянию Тургенева и Некрасова.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Постепенно русская поэзия стала выходить на новые рубежи, художественно ярко и глубоко осмысливая современность. Не угасало в поэзии и народное начало, нашедшее отражение не только в поэзии Некрасова и авторо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демократов, но и в творчестве Тютчева, Фета, Ап. Григорьева, Полонского, А. К. Толстого,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оставивших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заметный след в русской поэзии XIX века.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b/>
          <w:sz w:val="28"/>
          <w:szCs w:val="28"/>
        </w:rPr>
        <w:t>Ф.И. Тютчев (1803—1873).</w:t>
      </w:r>
      <w:r w:rsidRPr="00C1410F">
        <w:rPr>
          <w:rFonts w:ascii="Times New Roman" w:hAnsi="Times New Roman" w:cs="Times New Roman"/>
          <w:sz w:val="28"/>
          <w:szCs w:val="28"/>
        </w:rPr>
        <w:t xml:space="preserve"> Поэт Федор Иванович Тютчев творчески сложился в пушкинскую эпоху. Его стихи имели успех у широкого читателя. 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lastRenderedPageBreak/>
        <w:t>Дарование Тютчева с особой силой сказалось в лирических и лирико-философских описаниях природы, любви, человека и его сущности. Тютчев всегда и во всем своем творчестве проявлял себя как поэт-философ, поэт-мыслитель: он весь во власти раздумий о мятущемся и страждущем человечестве, о мироздании. В стихотворении «Наш век» он пишет: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Не плоть, а дух растлился в наши дни,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человек отчаянно тоскует...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Он к свету рвется из ночной тени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И, свет, обретши, ропщет и бунтует.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Особенностью лирики Тютчева является тождество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внешним и внутренним в природе и человеке. Поэт воспринимает природу целостно, как живой организм в вечном движении. В основе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тютчевского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 романтизма лежит признание жизни как борьбы противоположных начал. Поэтому его привлекает природа в катастрофическом состоянии, борьба стихийных, светлых и темных сил.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1410F">
        <w:rPr>
          <w:rFonts w:ascii="Times New Roman" w:hAnsi="Times New Roman" w:cs="Times New Roman"/>
          <w:sz w:val="28"/>
          <w:szCs w:val="28"/>
        </w:rPr>
        <w:t>Борьба вечного и преходящего понята Тютчевым как закон движения, универсальный для всех событий и явлений без исключения: исторических, природных, общественных, психологических.</w:t>
      </w:r>
      <w:proofErr w:type="gramEnd"/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У Тютчева даже, казалось бы, обычная путевая зарисовка вечернего пейзажа дает пищу для философских размышлений о многоликости и тайнах круговорота светлого и темного в природе. Например, в стихотворении «Песок сыпучий по колени...» сумерки первоначально воспринимаются вполне прозаически, — как момент обычный при смене дня на ночь, с сопутствующим этому моменту состоянием грусти и печали: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Мы едем — поздно — меркнет день,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сосен, по дороге, тени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Уже в одну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слилися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 тень.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Черней и чаще бор глубокий...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Какие грустные места!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неожиданно заключительные строки обогащают пейзаж философским содержанием: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Ночь хмурая, как зверь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стоокий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>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Глядит из каждого куста!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Время (сменяемость дня и ночи) обретает новый смысл. Речь идет уже не просто об угасании этого дня и наступлении этой ночи, а о формах вечности, о всеобщем законе, о пугающем мире, о трагической встрече человека лицом к лицу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неведомым и непостижимым. И предчувствие этой встречи тревожит человека. На этом фоне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восклицание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«Какие грустные места!» осознается переломным психологическим моментом, грустным предчувствием роковых перемен.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В 60—70-е годы принципы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тютчевской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 поэтики при всей их устойчивости все же дополнились новым качеством. Поэт всегда чувствовал себя неуютно в неудовлетворяющей его современности. Он — романтик — мечтал о яркой, интенсивной духовной жизни. Поэтому он пристально вглядывается в русскую действительность, стремится постичь ее сущность. Сочувствуя всей душой страданиям народа, с тревогой </w:t>
      </w:r>
      <w:r w:rsidRPr="00C1410F">
        <w:rPr>
          <w:rFonts w:ascii="Times New Roman" w:hAnsi="Times New Roman" w:cs="Times New Roman"/>
          <w:sz w:val="28"/>
          <w:szCs w:val="28"/>
        </w:rPr>
        <w:lastRenderedPageBreak/>
        <w:t>взирая на стихийные и непредсказуемые взлеты и спады в общественном движении России, Тютчев философски размышляет о своей прекрасной Родине: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Умом Россию не понять,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Аршином общим не измерить: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1410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ней особенная стать —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В Россию можно только верить.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Тема поэта и поэзии раскрывается Тютчевым специфически: поэт, по мнению автора, должен всегда быть в центре событий и только этой «сопричастностью»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великому может увековечить себя: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Счастлив, кто посетил сей мир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В его минуты роковые!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Его призвали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всеблагие</w:t>
      </w:r>
      <w:proofErr w:type="gramEnd"/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Как собеседника на пир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b/>
          <w:sz w:val="28"/>
          <w:szCs w:val="28"/>
        </w:rPr>
        <w:t>(«Цицерон»</w:t>
      </w:r>
      <w:r w:rsidRPr="00C1410F">
        <w:rPr>
          <w:rFonts w:ascii="Times New Roman" w:hAnsi="Times New Roman" w:cs="Times New Roman"/>
          <w:sz w:val="28"/>
          <w:szCs w:val="28"/>
        </w:rPr>
        <w:t>).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Идея быстротечности времени, рассуждения о жизни и смерти, о счастье человека являются доминирующими мотивами стихов Тютчева, подчеркивая глубину и многосторонность его поэзии: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Нам не дано предугадать,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Как слово наше отзовется, —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нам сочувствие дается,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Как нам дается благодать.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b/>
          <w:sz w:val="28"/>
          <w:szCs w:val="28"/>
        </w:rPr>
        <w:t>А.А. Фет (1820—1892)</w:t>
      </w:r>
      <w:r w:rsidRPr="00C1410F">
        <w:rPr>
          <w:rFonts w:ascii="Times New Roman" w:hAnsi="Times New Roman" w:cs="Times New Roman"/>
          <w:sz w:val="28"/>
          <w:szCs w:val="28"/>
        </w:rPr>
        <w:t>. Афанасий Афанасьевич Фет, по словам Л.Н. Толстого, проявил «лирическую дерзость, свойство великих поэтов». Он сумел открыть в духовном мире людей то, чего до него никто не подмечал.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Фет достиг совершенства в изображении едва уловимых переживаний человека, чувствующего свое единство с природой </w:t>
      </w:r>
      <w:r w:rsidRPr="00C1410F">
        <w:rPr>
          <w:rFonts w:ascii="Times New Roman" w:hAnsi="Times New Roman" w:cs="Times New Roman"/>
          <w:b/>
          <w:sz w:val="28"/>
          <w:szCs w:val="28"/>
        </w:rPr>
        <w:t>(«Я пришел к тебе с приветом»</w:t>
      </w:r>
      <w:r w:rsidRPr="00C1410F">
        <w:rPr>
          <w:rFonts w:ascii="Times New Roman" w:hAnsi="Times New Roman" w:cs="Times New Roman"/>
          <w:sz w:val="28"/>
          <w:szCs w:val="28"/>
        </w:rPr>
        <w:t>).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В лирике Фета раскрывается духовный мир человека, глубоко и бесстрашно думающего о вечных вопросах бытия: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Не жизни жаль с томительным дыханьем,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Что жизнь и смерть? А жаль того огня,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Что просиял над целым мирозданьем,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в ночь идет, и плачет, уходя.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Стихи поэта необычайно музыкальны, и на них многие крупнейшие русские композиторы написали великолепные романсы: «На заре ты ее не буди...» (А. Варламов), «Я тебе ничего не скажу...» (П. Чайковский) и др. Фет сказал о себе: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Я понял те слезы, я понял те муки,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слово немеет, где царствуют звуки.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слышишь не песни, а душу певца,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дух покидает ненужное тело,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внемлешь, что радость не знает предела,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веришь, что счастью не будет конца.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lastRenderedPageBreak/>
        <w:t>Фету чужд гражданский пафос, в своих суждениях он предстает как законченный индивидуалист, противник радикально-демократических идей. Но как художник он выразил ту правду душевных движений, ту жажду красоты и гармонии, которые во все времена были присущи мыслящим и тонко чувствующим людям и всегда высоко ими ценились.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Поэтически близка к А. Фету поэзия </w:t>
      </w:r>
      <w:r w:rsidRPr="00C1410F">
        <w:rPr>
          <w:rFonts w:ascii="Times New Roman" w:hAnsi="Times New Roman" w:cs="Times New Roman"/>
          <w:b/>
          <w:sz w:val="28"/>
          <w:szCs w:val="28"/>
        </w:rPr>
        <w:t xml:space="preserve">Аполлона Николаевича </w:t>
      </w:r>
      <w:proofErr w:type="spellStart"/>
      <w:r w:rsidRPr="00C1410F">
        <w:rPr>
          <w:rFonts w:ascii="Times New Roman" w:hAnsi="Times New Roman" w:cs="Times New Roman"/>
          <w:b/>
          <w:sz w:val="28"/>
          <w:szCs w:val="28"/>
        </w:rPr>
        <w:t>Майкова</w:t>
      </w:r>
      <w:proofErr w:type="spellEnd"/>
      <w:r w:rsidRPr="00C1410F">
        <w:rPr>
          <w:rFonts w:ascii="Times New Roman" w:hAnsi="Times New Roman" w:cs="Times New Roman"/>
          <w:b/>
          <w:sz w:val="28"/>
          <w:szCs w:val="28"/>
        </w:rPr>
        <w:t xml:space="preserve"> (1821 — 1897</w:t>
      </w:r>
      <w:r w:rsidRPr="00C1410F">
        <w:rPr>
          <w:rFonts w:ascii="Times New Roman" w:hAnsi="Times New Roman" w:cs="Times New Roman"/>
          <w:sz w:val="28"/>
          <w:szCs w:val="28"/>
        </w:rPr>
        <w:t>), который в оценках жизни ориентирован на античность.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В.Г. Белинский в статье «Стихотворения Аполлона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» восхищался талантом поэта: «...Его поэзия всегда картина, блещущая всею истиною черт и красок природы». Некоторые стихотворения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, по мнению Белинского, не уступают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пушкинским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. Но выбранный поэтом жанр, считал критик, не созвучен современности и далек от нее. В этой же статье была высказана надежда на то, что «в душе поэта совершится движение: прекрасная природа не будет более заслонять от его глаз явлений высшего мира — мира нравственного, мира судеб человека, народа и человечества». Сборник стихотворений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 </w:t>
      </w:r>
      <w:r w:rsidRPr="00C1410F">
        <w:rPr>
          <w:rFonts w:ascii="Times New Roman" w:hAnsi="Times New Roman" w:cs="Times New Roman"/>
          <w:b/>
          <w:sz w:val="28"/>
          <w:szCs w:val="28"/>
        </w:rPr>
        <w:t>«Очерки Рима</w:t>
      </w:r>
      <w:r w:rsidRPr="00C1410F">
        <w:rPr>
          <w:rFonts w:ascii="Times New Roman" w:hAnsi="Times New Roman" w:cs="Times New Roman"/>
          <w:sz w:val="28"/>
          <w:szCs w:val="28"/>
        </w:rPr>
        <w:t>» в известной мере оправдал предсказания великого критика.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Майков находит высокую поэзию в, казалось бы, привычных для глаз картинах. Каждый пейзаж поэта полон незамысловатой красоты и прелести.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Мне в душу повеяло жизнью и волей: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Вон — даль голубая видна...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Хочется в поле, в широкое поле,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Где шествуя, сыплет цветами весна!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1410F">
        <w:rPr>
          <w:rFonts w:ascii="Times New Roman" w:hAnsi="Times New Roman" w:cs="Times New Roman"/>
          <w:sz w:val="28"/>
          <w:szCs w:val="28"/>
        </w:rPr>
        <w:t xml:space="preserve">В послепушкинской период, в середине XIX века русская поэзия пополнилась поэтическим опытом известного в ту пору поэта и критика </w:t>
      </w:r>
      <w:r w:rsidRPr="00C1410F">
        <w:rPr>
          <w:rFonts w:ascii="Times New Roman" w:hAnsi="Times New Roman" w:cs="Times New Roman"/>
          <w:b/>
          <w:sz w:val="28"/>
          <w:szCs w:val="28"/>
        </w:rPr>
        <w:t>Аполлона Александровича Григорьева.</w:t>
      </w:r>
      <w:proofErr w:type="gramEnd"/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Его лирический герой — горожанин, «мечты романтической натура», гибнущий в пошлом и корыстном окружении, которое вызывает в нем резкий протест. Неразрешимость внутреннего конфликта порождает настроение мрачного скептицизма и отчаяния.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А. Григорьев вводит в русскую поэзию надрывный цыганский романс, оттеняющий тоску человека, который разуверился в прекрасных иллюзиях и не находит счастья.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В последние десятилетия XIX века читатель с большим интересом знакомится с лирикой </w:t>
      </w:r>
      <w:r w:rsidRPr="00C1410F">
        <w:rPr>
          <w:rFonts w:ascii="Times New Roman" w:hAnsi="Times New Roman" w:cs="Times New Roman"/>
          <w:b/>
          <w:sz w:val="28"/>
          <w:szCs w:val="28"/>
        </w:rPr>
        <w:t xml:space="preserve">Якова Петровича Полонского (1819—1898) </w:t>
      </w:r>
      <w:r w:rsidRPr="00C1410F">
        <w:rPr>
          <w:rFonts w:ascii="Times New Roman" w:hAnsi="Times New Roman" w:cs="Times New Roman"/>
          <w:sz w:val="28"/>
          <w:szCs w:val="28"/>
        </w:rPr>
        <w:t>проникнутой подлинным гуманизмом. По своему социальному положению и психологическому облику он ощущал свое родство с разночинцами. Поэтому ему были созвучны мысли и чувства простого труженика, близки его заботы и проблемы. Так, в лирику Полонского входят крестьянки («Жницы»), бескрайние степные пространства («Дорога»), нищие, беглые каторжники, скромные девушки-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разночинки</w:t>
      </w:r>
      <w:proofErr w:type="spellEnd"/>
      <w:r w:rsidRPr="00C1410F">
        <w:rPr>
          <w:rFonts w:ascii="Times New Roman" w:hAnsi="Times New Roman" w:cs="Times New Roman"/>
          <w:sz w:val="28"/>
          <w:szCs w:val="28"/>
        </w:rPr>
        <w:t xml:space="preserve">. В старом доме с завешенным окном </w:t>
      </w:r>
      <w:r w:rsidRPr="00C1410F">
        <w:rPr>
          <w:rFonts w:ascii="Times New Roman" w:hAnsi="Times New Roman" w:cs="Times New Roman"/>
          <w:sz w:val="28"/>
          <w:szCs w:val="28"/>
        </w:rPr>
        <w:lastRenderedPageBreak/>
        <w:t>затворницей тоскует «чудо-девушка», мечтающая стать вольной птицей, но она не властна над собственной судьбой: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тихо слезы капали —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И поцелуй звучал —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И ветер </w:t>
      </w:r>
      <w:proofErr w:type="spellStart"/>
      <w:r w:rsidRPr="00C1410F">
        <w:rPr>
          <w:rFonts w:ascii="Times New Roman" w:hAnsi="Times New Roman" w:cs="Times New Roman"/>
          <w:sz w:val="28"/>
          <w:szCs w:val="28"/>
        </w:rPr>
        <w:t>занавескою</w:t>
      </w:r>
      <w:proofErr w:type="spellEnd"/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Тревожно колыхал.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В отличие от Полонского, сознание которого пропитано духом и настроениями демократов-разночинцев, общественная позиция </w:t>
      </w:r>
      <w:r w:rsidRPr="00C1410F">
        <w:rPr>
          <w:rFonts w:ascii="Times New Roman" w:hAnsi="Times New Roman" w:cs="Times New Roman"/>
          <w:b/>
          <w:sz w:val="28"/>
          <w:szCs w:val="28"/>
        </w:rPr>
        <w:t>Алексея Константиновича Толстого (1817—1875)</w:t>
      </w:r>
      <w:r w:rsidRPr="00C1410F">
        <w:rPr>
          <w:rFonts w:ascii="Times New Roman" w:hAnsi="Times New Roman" w:cs="Times New Roman"/>
          <w:sz w:val="28"/>
          <w:szCs w:val="28"/>
        </w:rPr>
        <w:t xml:space="preserve"> противоречива. В жизни он не видел гармонии, а лишь — косность, скуку, духовную пустоту. Отворачиваясь от грубой действительности, А.К. Толстой идеализировал Древнюю Русь времен Киева и Новгорода.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Главная тема поэта — природа и любовь. Современная Толстому действительность и государственное устройство не вызывали у него добрых чувств. Обращаясь к истории, поэт противопоставлял серую современность яркому и героическому прошлому, воспевая цельную личность, способную на яркие поступки. Он занимает особое место в литературной жизни России.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Толстой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не примыкал ни к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 xml:space="preserve"> лагерю.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Романтизация старины наложила отпечаток на пейзажную лирику Толстого. В природе он видит не только красоту, но и образ родины («Колокольчики мои...», «Дождя отшумевшего капли...»).</w:t>
      </w: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 xml:space="preserve">Поэт широко вводит в свои произведения фольклорные мотивы. Отличительная особенность поэзии А.К. Толстого — искренний, интимный тон, открытость </w:t>
      </w:r>
      <w:proofErr w:type="gramStart"/>
      <w:r w:rsidRPr="00C1410F">
        <w:rPr>
          <w:rFonts w:ascii="Times New Roman" w:hAnsi="Times New Roman" w:cs="Times New Roman"/>
          <w:sz w:val="28"/>
          <w:szCs w:val="28"/>
        </w:rPr>
        <w:t>лирического голоса</w:t>
      </w:r>
      <w:proofErr w:type="gramEnd"/>
      <w:r w:rsidRPr="00C1410F">
        <w:rPr>
          <w:rFonts w:ascii="Times New Roman" w:hAnsi="Times New Roman" w:cs="Times New Roman"/>
          <w:sz w:val="28"/>
          <w:szCs w:val="28"/>
        </w:rPr>
        <w:t>, деликатность в изображении сокровенных уголков души человека.</w:t>
      </w:r>
    </w:p>
    <w:p w:rsidR="008F38BE" w:rsidRPr="00C1410F" w:rsidRDefault="008F38BE" w:rsidP="008F3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8BE" w:rsidRPr="00C1410F" w:rsidRDefault="008F38BE" w:rsidP="008F38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1410F">
        <w:rPr>
          <w:rFonts w:ascii="Times New Roman" w:hAnsi="Times New Roman" w:cs="Times New Roman"/>
          <w:sz w:val="28"/>
          <w:szCs w:val="28"/>
        </w:rPr>
        <w:t>На закате XIX века русская поэзия, переживая взлеты и спады, узнала и другие новые имена; сложившуюся в ней вековую художественную традицию молодая поэтическая поросль свято чтила и берегла, внося свой посильный вклад в русское словесное искусство.</w:t>
      </w:r>
    </w:p>
    <w:p w:rsidR="008F38BE" w:rsidRPr="008C72C9" w:rsidRDefault="008F38BE">
      <w:pPr>
        <w:rPr>
          <w:rFonts w:ascii="Times New Roman" w:hAnsi="Times New Roman" w:cs="Times New Roman"/>
          <w:sz w:val="28"/>
          <w:szCs w:val="28"/>
        </w:rPr>
      </w:pPr>
    </w:p>
    <w:sectPr w:rsidR="008F38BE" w:rsidRPr="008C72C9" w:rsidSect="008C72C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68B7"/>
    <w:multiLevelType w:val="hybridMultilevel"/>
    <w:tmpl w:val="160646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E1DB7"/>
    <w:multiLevelType w:val="hybridMultilevel"/>
    <w:tmpl w:val="7D14F940"/>
    <w:lvl w:ilvl="0" w:tplc="D4F668E2">
      <w:start w:val="1"/>
      <w:numFmt w:val="decimal"/>
      <w:lvlText w:val="%1"/>
      <w:lvlJc w:val="left"/>
      <w:pPr>
        <w:ind w:left="1428" w:hanging="360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67359FB"/>
    <w:multiLevelType w:val="multilevel"/>
    <w:tmpl w:val="640C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5C"/>
    <w:rsid w:val="0001544D"/>
    <w:rsid w:val="00053CE7"/>
    <w:rsid w:val="00103BE5"/>
    <w:rsid w:val="002574F8"/>
    <w:rsid w:val="003A2A36"/>
    <w:rsid w:val="00460680"/>
    <w:rsid w:val="00552F57"/>
    <w:rsid w:val="005F4F15"/>
    <w:rsid w:val="0060646E"/>
    <w:rsid w:val="00752070"/>
    <w:rsid w:val="008C72C9"/>
    <w:rsid w:val="008F38BE"/>
    <w:rsid w:val="008F7C5C"/>
    <w:rsid w:val="00904C1D"/>
    <w:rsid w:val="009C4533"/>
    <w:rsid w:val="00B24C31"/>
    <w:rsid w:val="00D02967"/>
    <w:rsid w:val="00F10983"/>
    <w:rsid w:val="00F5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44D"/>
    <w:pPr>
      <w:ind w:left="720"/>
      <w:contextualSpacing/>
    </w:pPr>
  </w:style>
  <w:style w:type="paragraph" w:styleId="a6">
    <w:name w:val="No Spacing"/>
    <w:uiPriority w:val="1"/>
    <w:qFormat/>
    <w:rsid w:val="0001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0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02967"/>
  </w:style>
  <w:style w:type="character" w:customStyle="1" w:styleId="c2">
    <w:name w:val="c2"/>
    <w:basedOn w:val="a0"/>
    <w:rsid w:val="00D02967"/>
  </w:style>
  <w:style w:type="paragraph" w:styleId="a7">
    <w:name w:val="Normal (Web)"/>
    <w:basedOn w:val="a"/>
    <w:uiPriority w:val="99"/>
    <w:semiHidden/>
    <w:unhideWhenUsed/>
    <w:rsid w:val="0060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44D"/>
    <w:pPr>
      <w:ind w:left="720"/>
      <w:contextualSpacing/>
    </w:pPr>
  </w:style>
  <w:style w:type="paragraph" w:styleId="a6">
    <w:name w:val="No Spacing"/>
    <w:uiPriority w:val="1"/>
    <w:qFormat/>
    <w:rsid w:val="0001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0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02967"/>
  </w:style>
  <w:style w:type="character" w:customStyle="1" w:styleId="c2">
    <w:name w:val="c2"/>
    <w:basedOn w:val="a0"/>
    <w:rsid w:val="00D02967"/>
  </w:style>
  <w:style w:type="paragraph" w:styleId="a7">
    <w:name w:val="Normal (Web)"/>
    <w:basedOn w:val="a"/>
    <w:uiPriority w:val="99"/>
    <w:semiHidden/>
    <w:unhideWhenUsed/>
    <w:rsid w:val="0060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2020-09-04T17:18:00Z</dcterms:created>
  <dcterms:modified xsi:type="dcterms:W3CDTF">2020-12-14T19:43:00Z</dcterms:modified>
</cp:coreProperties>
</file>