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4DB9F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18.11.2020</w:t>
      </w:r>
    </w:p>
    <w:p w14:paraId="0765FB4C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14:paraId="65CF1DD3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4A4A4A"/>
          <w:sz w:val="21"/>
          <w:szCs w:val="21"/>
        </w:rPr>
      </w:pPr>
    </w:p>
    <w:p w14:paraId="6AAFEA1D" w14:textId="6E664E1A" w:rsidR="00AC4C48" w:rsidRPr="00AC4C48" w:rsidRDefault="00AC4C48" w:rsidP="00AC4C48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Тест на тему: «Виды конфликтов»</w:t>
      </w:r>
    </w:p>
    <w:p w14:paraId="79B54B86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</w:p>
    <w:p w14:paraId="3B1F5096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1. Конфликт – это……….</w:t>
      </w:r>
    </w:p>
    <w:p w14:paraId="3B635C8A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6DE1F000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</w:t>
      </w:r>
      <w:r>
        <w:rPr>
          <w:rFonts w:ascii="Helvetica" w:hAnsi="Helvetica" w:cs="Helvetica"/>
          <w:b/>
          <w:bCs/>
          <w:color w:val="4A4A4A"/>
          <w:sz w:val="21"/>
          <w:szCs w:val="21"/>
        </w:rPr>
        <w:t> </w:t>
      </w:r>
      <w:r>
        <w:rPr>
          <w:rFonts w:ascii="Helvetica" w:hAnsi="Helvetica" w:cs="Helvetica"/>
          <w:color w:val="4A4A4A"/>
          <w:sz w:val="21"/>
          <w:szCs w:val="21"/>
        </w:rPr>
        <w:t>столкновение противоположных интересов, взглядов, стремлений, серьёзное разногласие, острый спор.</w:t>
      </w:r>
    </w:p>
    <w:p w14:paraId="0FC10FFD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это принятие противоположностями друг друга в тех или иных свойствах и взаимодействиях.</w:t>
      </w:r>
    </w:p>
    <w:p w14:paraId="7C8F043F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процесс формализации социальных отношений, переход от неформальных отношений, и неорганизованной деятельности к созданию организационных структур с иерархией власти.</w:t>
      </w:r>
    </w:p>
    <w:p w14:paraId="15A2CC97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</w:p>
    <w:p w14:paraId="218F7F52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2. По сфере проявления конфликты бывают:</w:t>
      </w:r>
    </w:p>
    <w:p w14:paraId="191424B0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34D03ABF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конструктивные, деструктивные</w:t>
      </w:r>
    </w:p>
    <w:p w14:paraId="336A7DD1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социальные, экономические, политические, духовно-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идеалогические</w:t>
      </w:r>
      <w:proofErr w:type="spellEnd"/>
    </w:p>
    <w:p w14:paraId="176978E5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слабые, средние, сильные</w:t>
      </w:r>
    </w:p>
    <w:p w14:paraId="444FA4FC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3E792F70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3. Под глобальными конфликтами понимают:</w:t>
      </w:r>
    </w:p>
    <w:p w14:paraId="4A1DB800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7128A972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конфликты между регионами</w:t>
      </w:r>
    </w:p>
    <w:p w14:paraId="3FF96543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конфликты, связанны с природными катастрофами</w:t>
      </w:r>
    </w:p>
    <w:p w14:paraId="5DAE9614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конфликты, которые несут угрозу существованию цивилизации</w:t>
      </w:r>
    </w:p>
    <w:p w14:paraId="0DC055D6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26A99AAE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4. …………… - возникающее у людей столкновение противоположных целей, мотивов, точек зрения интересов участников взаимодействия.</w:t>
      </w:r>
    </w:p>
    <w:p w14:paraId="539FD7EE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362BB3AE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групповой конфликт</w:t>
      </w:r>
    </w:p>
    <w:p w14:paraId="4598FB78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межличностный конфликт</w:t>
      </w:r>
    </w:p>
    <w:p w14:paraId="18F3FB98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межгрупповой конфликт</w:t>
      </w:r>
    </w:p>
    <w:p w14:paraId="6307B741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3A0E2BEE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5. Внутриличностный конфликт – это ………</w:t>
      </w:r>
    </w:p>
    <w:p w14:paraId="4CB811D7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4C9150C7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это противоборство, в котором хотя бы одна из сторон представлена малой социальной группой.</w:t>
      </w:r>
    </w:p>
    <w:p w14:paraId="7DD4BCCE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это состояние, в котором у человека есть противоречивые и взаимоисключающие мотивы, ценности и цели, с которыми он в данный момент не может справиться, не может выработать приоритеты поведения.</w:t>
      </w:r>
    </w:p>
    <w:p w14:paraId="655C14DC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возникающее у людей столкновение противоположных целей, мотивов, точек зрения интересов участников взаимодействия.</w:t>
      </w:r>
    </w:p>
    <w:p w14:paraId="189916AA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440729F6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61E190AA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6. Политические конфликты по сфере распространения конфликты бывают:</w:t>
      </w:r>
    </w:p>
    <w:p w14:paraId="2577C2D8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7E7AA052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экономические, социальные, культурные</w:t>
      </w:r>
    </w:p>
    <w:p w14:paraId="41657169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слабые, средние, сильные</w:t>
      </w:r>
    </w:p>
    <w:p w14:paraId="6BBC9A4A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внутриполитические, внешнеполитические, межгосударственные</w:t>
      </w:r>
    </w:p>
    <w:p w14:paraId="3D77FE39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3F609591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 xml:space="preserve">7. Состояние внутренней структуры личности, характеризующееся противоборством ее элементов – </w:t>
      </w:r>
      <w:proofErr w:type="gramStart"/>
      <w:r>
        <w:rPr>
          <w:rFonts w:ascii="Helvetica" w:hAnsi="Helvetica" w:cs="Helvetica"/>
          <w:b/>
          <w:bCs/>
          <w:color w:val="4A4A4A"/>
          <w:sz w:val="21"/>
          <w:szCs w:val="21"/>
        </w:rPr>
        <w:t>это….</w:t>
      </w:r>
      <w:proofErr w:type="gramEnd"/>
      <w:r>
        <w:rPr>
          <w:rFonts w:ascii="Helvetica" w:hAnsi="Helvetica" w:cs="Helvetica"/>
          <w:b/>
          <w:bCs/>
          <w:color w:val="4A4A4A"/>
          <w:sz w:val="21"/>
          <w:szCs w:val="21"/>
        </w:rPr>
        <w:t>.</w:t>
      </w:r>
    </w:p>
    <w:p w14:paraId="7756B2BD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межличностный конфликт</w:t>
      </w:r>
    </w:p>
    <w:p w14:paraId="5413FF69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внутриличностный конфликт</w:t>
      </w:r>
    </w:p>
    <w:p w14:paraId="1E3A37A3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межгрупповой конфликт</w:t>
      </w:r>
    </w:p>
    <w:p w14:paraId="3A752F8C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3CADE4B4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8. По способам разрешения конфликты бывают:</w:t>
      </w:r>
    </w:p>
    <w:p w14:paraId="762B94DF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00FB13CB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разрушительные, компромиссные, кооперативные</w:t>
      </w:r>
    </w:p>
    <w:p w14:paraId="3B331210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пассивные, активные</w:t>
      </w:r>
    </w:p>
    <w:p w14:paraId="3148B5F3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lastRenderedPageBreak/>
        <w:t>В) силовые, мирные</w:t>
      </w:r>
    </w:p>
    <w:p w14:paraId="4D78EAD1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32D52EF7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9. Назовите конфликт разногласий между личностью и группой, вызванный различиями интересов.</w:t>
      </w:r>
    </w:p>
    <w:p w14:paraId="377787CE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7FA1CE03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межличностный конфликт</w:t>
      </w:r>
    </w:p>
    <w:p w14:paraId="7D6943AB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внутригрупповой конфликт</w:t>
      </w:r>
    </w:p>
    <w:p w14:paraId="4A55FD9E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внутриличностный конфликт</w:t>
      </w:r>
    </w:p>
    <w:p w14:paraId="5FEF7209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7FF6A2B9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10. Термин, который характеризует противоборство, в котором участвует часть персонала, рабочих или служащих конкретного крупного предприятия либо конкретного региона.</w:t>
      </w:r>
    </w:p>
    <w:p w14:paraId="33CDA325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72F899BB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локальный конфликт</w:t>
      </w:r>
    </w:p>
    <w:p w14:paraId="462E8C3A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эмоциональный конфликт</w:t>
      </w:r>
    </w:p>
    <w:p w14:paraId="02C65920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административный конфликт</w:t>
      </w:r>
    </w:p>
    <w:p w14:paraId="0E55E21E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0FD042F0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11. Конфликт, в котором принимают участие много сторон.</w:t>
      </w:r>
    </w:p>
    <w:p w14:paraId="43A4B7D8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212DBE53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расширенный</w:t>
      </w:r>
    </w:p>
    <w:p w14:paraId="72EB3C5B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масштабный</w:t>
      </w:r>
    </w:p>
    <w:p w14:paraId="457776D4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 xml:space="preserve">В) </w:t>
      </w:r>
      <w:proofErr w:type="spellStart"/>
      <w:r>
        <w:rPr>
          <w:rFonts w:ascii="Helvetica" w:hAnsi="Helvetica" w:cs="Helvetica"/>
          <w:color w:val="4A4A4A"/>
          <w:sz w:val="21"/>
          <w:szCs w:val="21"/>
        </w:rPr>
        <w:t>мультиполярный</w:t>
      </w:r>
      <w:proofErr w:type="spellEnd"/>
    </w:p>
    <w:p w14:paraId="131681F4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6184266F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25C36464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53EF11AA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12. Термин, характеризующий массовое собрание людей, с целью урегулирования коллективных трудовых споров и социальных конфликтов.</w:t>
      </w:r>
    </w:p>
    <w:p w14:paraId="15858F96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3FE22564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митинг</w:t>
      </w:r>
    </w:p>
    <w:p w14:paraId="61C13422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совещание</w:t>
      </w:r>
    </w:p>
    <w:p w14:paraId="4BF9EF24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заседание</w:t>
      </w:r>
    </w:p>
    <w:p w14:paraId="4E581C68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2546A3F0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13. Разновидность конфликтов, которые можно отнести к внешнеполитическим.</w:t>
      </w:r>
    </w:p>
    <w:p w14:paraId="220C0615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42520994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классовые</w:t>
      </w:r>
    </w:p>
    <w:p w14:paraId="60464436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межгосударственные</w:t>
      </w:r>
    </w:p>
    <w:p w14:paraId="02B3B678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межличностные</w:t>
      </w:r>
    </w:p>
    <w:p w14:paraId="436BCDD2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19C3BBEC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14. По силе воздействия конфликты бывают:</w:t>
      </w:r>
    </w:p>
    <w:p w14:paraId="050D13EC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61C1E746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затяжные, постоянные</w:t>
      </w:r>
    </w:p>
    <w:p w14:paraId="66D25E84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сильные, слабые</w:t>
      </w:r>
    </w:p>
    <w:p w14:paraId="2F80D1FC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деструктивные, конструктивные</w:t>
      </w:r>
    </w:p>
    <w:p w14:paraId="7C0476D4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524F8B64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15. Две основные функции конфликта:</w:t>
      </w:r>
    </w:p>
    <w:p w14:paraId="50A35637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252F627C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функция социализации, защитная функция</w:t>
      </w:r>
    </w:p>
    <w:p w14:paraId="25E1F51B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конструктивная функция, деструктивная функция</w:t>
      </w:r>
    </w:p>
    <w:p w14:paraId="6884E047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регулятивная функция, интегративная функция</w:t>
      </w:r>
    </w:p>
    <w:p w14:paraId="4C9CEAF8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3AEF0A81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16. Назовите тип конфликта между работниками и работодателями по поводу установления и изменения условий труда.</w:t>
      </w:r>
    </w:p>
    <w:p w14:paraId="7F72CB9B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71F9E3DB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противоречие</w:t>
      </w:r>
    </w:p>
    <w:p w14:paraId="1AA72DCA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коллективный трудовой спор</w:t>
      </w:r>
    </w:p>
    <w:p w14:paraId="1A946126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межличностный конфликт</w:t>
      </w:r>
    </w:p>
    <w:p w14:paraId="495F9C36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73F8A04D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17. Тип модели поведения личности в конфликтной ситуации, в ходе которой проявляется пассивность, склонность к уступкам в оценках и суждениях, непоследовательность.</w:t>
      </w:r>
    </w:p>
    <w:p w14:paraId="242A9E43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12064696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деструктивная модель поведения</w:t>
      </w:r>
    </w:p>
    <w:p w14:paraId="15CE9E98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продуктивная модель поведения</w:t>
      </w:r>
    </w:p>
    <w:p w14:paraId="32A6E63E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конформистская модель поведения</w:t>
      </w:r>
    </w:p>
    <w:p w14:paraId="47DB94C4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4DE6FE8A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31BFDE15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28B79F53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</w:rPr>
        <w:t>18. Деятельность участников конфликта, направленная на прекращение противодействия и устранение проблемы.</w:t>
      </w:r>
    </w:p>
    <w:p w14:paraId="276808DF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5D29250F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А) принятие соглашения</w:t>
      </w:r>
    </w:p>
    <w:p w14:paraId="0E7F8652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Б) разрешение конфликта</w:t>
      </w:r>
    </w:p>
    <w:p w14:paraId="4D50B169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rFonts w:ascii="Helvetica" w:hAnsi="Helvetica" w:cs="Helvetica"/>
          <w:color w:val="4A4A4A"/>
          <w:sz w:val="21"/>
          <w:szCs w:val="21"/>
        </w:rPr>
        <w:t>В) уклонен</w:t>
      </w:r>
    </w:p>
    <w:p w14:paraId="2BB2D6C6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6EC7B010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7DBA471A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6E46A2DC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21"/>
          <w:szCs w:val="21"/>
        </w:rPr>
      </w:pPr>
    </w:p>
    <w:p w14:paraId="26E2B9D9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63009146" w14:textId="77777777" w:rsidR="00AC4C48" w:rsidRDefault="00AC4C48" w:rsidP="00AC4C48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14:paraId="55A713CD" w14:textId="77777777" w:rsidR="0040363A" w:rsidRDefault="0040363A"/>
    <w:sectPr w:rsidR="0040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4571A"/>
    <w:multiLevelType w:val="multilevel"/>
    <w:tmpl w:val="B50E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62"/>
    <w:rsid w:val="0040363A"/>
    <w:rsid w:val="00AC4C48"/>
    <w:rsid w:val="00A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EAF1"/>
  <w15:chartTrackingRefBased/>
  <w15:docId w15:val="{0DCE40DC-229E-4C6C-B90A-265C7673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C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Афузя Сулейманова</dc:creator>
  <cp:keywords/>
  <dc:description/>
  <cp:lastModifiedBy>Афузя Сулейманова</cp:lastModifiedBy>
  <cp:revision>2</cp:revision>
  <dcterms:created xsi:type="dcterms:W3CDTF">2020-11-18T09:30:00Z</dcterms:created>
  <dcterms:modified xsi:type="dcterms:W3CDTF">2020-11-18T09:35:00Z</dcterms:modified>
</cp:coreProperties>
</file>