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B" w:rsidRPr="005F4F15" w:rsidRDefault="00CB4E7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4E7B">
        <w:rPr>
          <w:rFonts w:ascii="Times New Roman" w:hAnsi="Times New Roman" w:cs="Times New Roman"/>
          <w:b/>
          <w:sz w:val="32"/>
          <w:szCs w:val="32"/>
        </w:rPr>
        <w:t>Литература   ХТ-20, ТТ-20   19 декабря</w:t>
      </w:r>
    </w:p>
    <w:p w:rsidR="008C72C9" w:rsidRPr="00552F57" w:rsidRDefault="008F38BE" w:rsidP="000154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Ознакомиться с материалом лекции:</w:t>
      </w:r>
    </w:p>
    <w:p w:rsidR="008F38BE" w:rsidRPr="008F38BE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38BE">
        <w:rPr>
          <w:rFonts w:ascii="Times New Roman" w:hAnsi="Times New Roman" w:cs="Times New Roman"/>
          <w:sz w:val="28"/>
          <w:szCs w:val="28"/>
        </w:rPr>
        <w:t>ПОЭЗИЯ ВТОРОЙ ПОЛОВИНЫ XIX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44D" w:rsidRPr="00552F57" w:rsidRDefault="0001544D" w:rsidP="0001544D">
      <w:pPr>
        <w:pStyle w:val="a6"/>
        <w:ind w:left="720"/>
        <w:jc w:val="both"/>
        <w:rPr>
          <w:sz w:val="28"/>
          <w:szCs w:val="28"/>
        </w:rPr>
      </w:pPr>
    </w:p>
    <w:p w:rsidR="0060646E" w:rsidRDefault="0060646E" w:rsidP="006064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анализ любого стихотворения А.А. Фета, Ф.И. Тютчева</w:t>
      </w:r>
      <w:r w:rsidR="00CB4E7B" w:rsidRPr="00CB4E7B">
        <w:rPr>
          <w:rFonts w:ascii="Times New Roman" w:hAnsi="Times New Roman" w:cs="Times New Roman"/>
          <w:sz w:val="28"/>
          <w:szCs w:val="28"/>
        </w:rPr>
        <w:t xml:space="preserve">, </w:t>
      </w:r>
      <w:r w:rsidR="00CB4E7B" w:rsidRPr="00CB4E7B">
        <w:rPr>
          <w:sz w:val="28"/>
          <w:szCs w:val="28"/>
        </w:rPr>
        <w:t>А.К. Толстого</w:t>
      </w:r>
      <w:r>
        <w:rPr>
          <w:rFonts w:ascii="Times New Roman" w:hAnsi="Times New Roman" w:cs="Times New Roman"/>
          <w:sz w:val="28"/>
          <w:szCs w:val="28"/>
        </w:rPr>
        <w:t xml:space="preserve"> (по предложенному плану).</w:t>
      </w:r>
    </w:p>
    <w:p w:rsidR="0060646E" w:rsidRDefault="0060646E" w:rsidP="0060646E">
      <w:pPr>
        <w:pStyle w:val="a7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анализа стихотворения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написания стихотворения.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период творчества поэта оно написано (ранний,  зрелый, поздний).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стихотворения (о чем говорится в данном стихотворении)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Идея, главная мысль (что хотел выразить автор).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(построение стихотворения).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Жанр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образов (её описание, ключевые слова, рисующие образы).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художественного произведения.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Выразительные средства языка (тропы, стилистические фигуры и т.д.).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размер стиха.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аргументированная оценка, вывод.</w:t>
      </w:r>
    </w:p>
    <w:p w:rsidR="008C72C9" w:rsidRPr="00904C1D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8F38BE" w:rsidRPr="00C1410F" w:rsidRDefault="008F38BE" w:rsidP="008F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lastRenderedPageBreak/>
        <w:t>ПОЭЗИЯ ВТОРОЙ ПОЛОВИНЫ XIX ВЕКА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После Пушкина и Лермонтова русская поэзия переживала заметный спад. Хотя и появились новые таланты — Плещеев, Майков, Полонский, Григорьев и др., все же поэтическое слово уже не имело прежнего авторитета и резонанса, особенно по сравнению с выдающимися достижениями прозы. Журналы почти перестали печатать стихи. В 50—60е годы XIX века в России сложилась так называемая «школа чистого искусства». На самом деле — это условное название ряда эстетических представлений и концепций, общий внешний признак которых — утверждение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независимости искусства от политики, общественных требований, воспитательных задач.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Поэты этого направления концентрировали свое внимание на категории прекрасного и философского в жизни и старались не затрагивать в своих произведениях «наболевшие» темы политики, социальных конфликтов и проч. Крупнейшими представителями «чистого искусства» были Ф.И. Тютчев и А.А. Фет.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Однако начавшийся общественный подъем захватывал и будоражил поэтов, общество ждало от поэзии активного участия в поисках новых форм и содержания, новых вдохновений для воплощения сложных переживаний личности. И вскоре поэзия вновь заговорила ярким и проникновенным языком, реагируя на новый подъем общественного движения. Возрождение мощного поэтического слова во многом обязано энергичному влиянию Тургенева и Некрасова.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Постепенно русская поэзия стала выходить на новые рубежи, художественно ярко и глубоко осмысливая современность. Не угасало в поэзии и народное начало, нашедшее отражение не только в поэзии Некрасова и авторо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демократов, но и в творчестве Тютчева, Фета, Ап. Григорьева, Полонского, А. К. Толстого,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оставивших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заметный след в русской поэзии XIX 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Ф.И. Тютчев (1803—1873).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Поэт Федор Иванович Тютчев творчески сложился в пушкинскую эпоху. Его стихи имели успех у широкого читателя. 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Дарование Тютчева с особой силой сказалось в лирических и лирико-философских описаниях природы, любви, человека и его сущности. Тютчев всегда и во всем своем творчестве проявлял себя как поэт-философ, поэт-мыслитель: он весь во власти раздумий о мятущемся и страждущем человечестве, о мироздании. В стихотворении «Наш век» он пишет: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плоть, а дух растлился в наши дни,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человек отчаянно тоскует...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Он к свету рвется из ночной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И, свет, обретши, ропщет и бунтует.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Особенностью лирики Тютчева является тождество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внешним и внутренним в природе и человеке. Поэт воспринимает природу целостно, как живой организм в вечном движении. В основе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романтизма лежит признание жизни как борьбы противоположных начал. Поэтому его привлекает природа в катастрофическом состоянии, борьба стихийных, светлых и темных сил.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lastRenderedPageBreak/>
        <w:t>Борьба вечного и преходящего понята Тютчевым как закон движения, универсальный для всех событий и явлений без исключения: исторических, природных, общественных, психологических.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 Тютчева даже, казалось бы, обычная путевая зарисовка вечернего пейзажа дает пищу для философских размышлений о многоликости и тайнах круговорота светлого и темного в природе. Например, в стихотворении «Песок сыпучий по колени...» сумерки первоначально воспринимаются вполне прозаически, — как момент обычный при смене дня на ночь, с сопутствующим этому моменту состоянием грусти и печали: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Мы едем — поздно — меркнет день,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сосен, по дороге,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Уже в одну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слилися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тень.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Черней и чаще бор глубокий...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Какие грустные места!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неожиданно заключительные строки обогащают пейзаж философским содержанием: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Ночь хмурая, как зверь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стоокий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Глядит из каждого куста!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Время (сменяемость дня и ночи) обретает новый смысл. Речь идет уже не просто об угасании этого дня и наступлении этой ночи, а о формах вечности, о всеобщем законе, о пугающем мире, о трагической встрече человека лицом к лицу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неведомым и непостижимым. И предчувствие этой встречи тревожит человека. На этом фоне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восклицание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«Какие грустные места!» осознается переломным психологическим моментом, грустным предчувствием роковых перемен.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60—70-е годы принципы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поэтики при всей их устойчивости все же дополнились новым качеством. Поэт всегда чувствовал себя неуютно в неудовлетворяющей его современности. Он — романтик — мечтал о яркой, интенсивной духовной жизни. Поэтому он пристально вглядывается в русскую действительность, стремится постичь ее сущность. Сочувствуя всей душой страданиям народа, с тревогой взирая на стихийные и непредсказуемые взлеты и спады в общественном движении России, Тютчев философски размышляет о своей прекрасной Родине: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Умом Россию не понять,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ней особенная стать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Тема поэта и поэзии раскрывается Тютчевым специфически: поэт, по мнению автора, должен всегда быть в центре событий и только этой «сопричастностью»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великому может увековечить себя: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Счастлив, кто посетил сей мир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его минуты роковые!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всеблагие</w:t>
      </w:r>
      <w:proofErr w:type="gram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собеседника на пир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(«Цицерон»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>Идея быстротечности времени, рассуждения о жизни и смерти, о счастье человека являются доминирующими мотивами стихов Тютчева, подчеркивая глубину и многосторонность его поэзии: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слово наше отзовется,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нам сочувствие дается,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нам дается благодать.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А.А. Фет (1820—1892)</w:t>
      </w:r>
      <w:r w:rsidRPr="00C1410F">
        <w:rPr>
          <w:rFonts w:ascii="Times New Roman" w:hAnsi="Times New Roman" w:cs="Times New Roman"/>
          <w:sz w:val="28"/>
          <w:szCs w:val="28"/>
        </w:rPr>
        <w:t>. Афанасий Афанасьевич Фет, по словам Л.Н. Толстого, проявил «лирическую дерзость, свойство великих поэтов». Он сумел открыть в духовном мире людей то, чего до него никто не подмечал.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Фет достиг совершенства в изображении едва уловимых переживаний человека, чувствующего свое единство с природой </w:t>
      </w:r>
      <w:r w:rsidRPr="00C1410F">
        <w:rPr>
          <w:rFonts w:ascii="Times New Roman" w:hAnsi="Times New Roman" w:cs="Times New Roman"/>
          <w:b/>
          <w:sz w:val="28"/>
          <w:szCs w:val="28"/>
        </w:rPr>
        <w:t>(«Я пришел к тебе с приветом»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лирике Фета раскрывается духовный мир человека, глубоко и бесстрашно думающего о вечных вопросах бытия: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жизни жаль с томительным дыханьем,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жизнь и смерть? А жаль того огня,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просиял над целым мирозданьем,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в ночь идет, и плачет, уходя.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Стихи поэта необычайно музыкальны, и на них многие крупнейшие русские композиторы написали великолепные романсы: «На заре ты ее не буди...» (А. Варламов), «Я тебе ничего не скажу...» (П. Чайковский) и др. Фет сказал о себе: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Я понял те слезы, я понял те муки,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слово немеет, где царствуют звуки.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слышишь не песни, а душу певца,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дух покидает ненужное тело,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внемлешь, что радость не знает предела,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веришь, что счастью не будет конца.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Фету чужд гражданский пафос, в своих суждениях он предстает как законченный индивидуалист, противник радикально-демократических идей. Но как художник он выразил ту правду душевных движений, ту жажду красоты и гармонии, которые во все времена были присущи мыслящим и тонко чувствующим людям и всегда высоко ими ценились.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Поэтически близка к А. Фету поэзия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Аполлона Николаевича </w:t>
      </w:r>
      <w:proofErr w:type="spellStart"/>
      <w:r w:rsidRPr="00C1410F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b/>
          <w:sz w:val="28"/>
          <w:szCs w:val="28"/>
        </w:rPr>
        <w:t xml:space="preserve"> (1821 — 1897</w:t>
      </w:r>
      <w:r w:rsidRPr="00C1410F">
        <w:rPr>
          <w:rFonts w:ascii="Times New Roman" w:hAnsi="Times New Roman" w:cs="Times New Roman"/>
          <w:sz w:val="28"/>
          <w:szCs w:val="28"/>
        </w:rPr>
        <w:t>), который в оценках жизни ориентирован на античность.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В.Г. Белинский в статье «Стихотворения Аполлона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» восхищался талантом поэта: «...Его поэзия всегда картина, блещущая всею истиною черт и красок природы». Некоторые стихотворения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, по мнению Белинского, не уступают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пушкинским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. Но выбранный поэтом жанр, считал критик, не созвучен современности и далек от нее. В этой же статье была высказана надежда на то, что «в душе поэта совершится движение: прекрасная природа не будет более заслонять от его глаз явлений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высшего мира — мира нравственного, мира судеб человека, народа и человечества». Сборник стихотворений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</w:t>
      </w:r>
      <w:r w:rsidRPr="00C1410F">
        <w:rPr>
          <w:rFonts w:ascii="Times New Roman" w:hAnsi="Times New Roman" w:cs="Times New Roman"/>
          <w:b/>
          <w:sz w:val="28"/>
          <w:szCs w:val="28"/>
        </w:rPr>
        <w:t>«Очерки Рима</w:t>
      </w:r>
      <w:r w:rsidRPr="00C1410F">
        <w:rPr>
          <w:rFonts w:ascii="Times New Roman" w:hAnsi="Times New Roman" w:cs="Times New Roman"/>
          <w:sz w:val="28"/>
          <w:szCs w:val="28"/>
        </w:rPr>
        <w:t>» в известной мере оправдал предсказания великого критика.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Майков находит высокую поэзию в, казалось бы, привычных для глаз картинах. Каждый пейзаж поэта полон незамысловатой красоты и прелести.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Мне в душу повеяло жизнью и волей: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Вон — даль голубая видна...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Хочется в поле, в широкое поле,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шествуя, сыплет цветами весна!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 xml:space="preserve">В послепушкинской период, в середине XIX века русская поэзия пополнилась поэтическим опытом известного в ту пору поэта и критика </w:t>
      </w:r>
      <w:r w:rsidRPr="00C1410F">
        <w:rPr>
          <w:rFonts w:ascii="Times New Roman" w:hAnsi="Times New Roman" w:cs="Times New Roman"/>
          <w:b/>
          <w:sz w:val="28"/>
          <w:szCs w:val="28"/>
        </w:rPr>
        <w:t>Аполлона Александровича Григорьева.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Его лирический герой — горожанин, «мечты романтической натура», гибнущий в пошлом и корыстном окружении, которое вызывает в нем резкий протест. Неразрешимость внутреннего конфликта порождает настроение мрачного скептицизма и отчаяния.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А. Григорьев вводит в русскую поэзию надрывный цыганский романс, оттеняющий тоску человека, который разуверился в прекрасных иллюзиях и не находит счастья.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последние десятилетия XIX века читатель с большим интересом знакомится с лирикой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Якова Петровича Полонского (1819—1898) </w:t>
      </w:r>
      <w:r w:rsidRPr="00C1410F">
        <w:rPr>
          <w:rFonts w:ascii="Times New Roman" w:hAnsi="Times New Roman" w:cs="Times New Roman"/>
          <w:sz w:val="28"/>
          <w:szCs w:val="28"/>
        </w:rPr>
        <w:t>проникнутой подлинным гуманизмом. По своему социальному положению и психологическому облику он ощущал свое родство с разночинцами. Поэтому ему были созвучны мысли и чувства простого труженика, близки его заботы и проблемы. Так, в лирику Полонского входят крестьянки («Жницы»), бескрайние степные пространства («Дорога»), нищие, беглые каторжники, скромные девушки-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разночинки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. В старом доме с завешенным окном затворницей тоскует «чудо-девушка», мечтающая стать вольной птицей, но она не властна над собственной судьбой: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тихо слезы капали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поцелуй звучал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И ветер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занавескою</w:t>
      </w:r>
      <w:proofErr w:type="spell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Тревожно колыхал.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отличие от Полонского, сознание которого пропитано духом и настроениями демократов-разночинцев, общественная позиция </w:t>
      </w:r>
      <w:r w:rsidRPr="00C1410F">
        <w:rPr>
          <w:rFonts w:ascii="Times New Roman" w:hAnsi="Times New Roman" w:cs="Times New Roman"/>
          <w:b/>
          <w:sz w:val="28"/>
          <w:szCs w:val="28"/>
        </w:rPr>
        <w:t>Алексея Константиновича Толстого (1817—1875)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противоречива. В жизни он не видел гармонии, а лишь — косность, скуку, духовную пустоту. Отворачиваясь от грубой действительности, А.К. Толстой идеализировал Древнюю Русь времен Киева и Новгорода.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Главная тема поэта — природа и любовь. Современная Толстому действительность и государственное устройство не вызывали у него добрых чувств. Обращаясь к истории,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поэт противопоставлял серую современность яркому и героическому прошлому, воспевая цельную личность, способную на яркие поступки. Он занимает особое место в литературной жизни России.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 примыкал ни к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лагерю.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Романтизация старины наложила отпечаток на пейзажную лирику Толстого. В природе он видит не только красоту, но и образ родины («Колокольчики мои...», «Дождя отшумевшего капли...»).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 широко вводит в свои произведения фольклорные мотивы. Отличительная особенность поэзии А.К. Толстого — искренний, интимный тон, открытость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лирического голоса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>, деликатность в изображении сокровенных уголков души человека.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 закате XIX века русская поэзия, переживая взлеты и спады, узнала и другие новые имена; сложившуюся в ней вековую художественную традицию молодая поэтическая поросль свято чтила и берегла, внося свой посильный вклад в русское словесное искусство.</w:t>
      </w:r>
    </w:p>
    <w:p w:rsidR="008F38BE" w:rsidRPr="008C72C9" w:rsidRDefault="008F38BE">
      <w:pPr>
        <w:rPr>
          <w:rFonts w:ascii="Times New Roman" w:hAnsi="Times New Roman" w:cs="Times New Roman"/>
          <w:sz w:val="28"/>
          <w:szCs w:val="28"/>
        </w:rPr>
      </w:pPr>
    </w:p>
    <w:sectPr w:rsidR="008F38BE" w:rsidRPr="008C72C9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16064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DB7"/>
    <w:multiLevelType w:val="hybridMultilevel"/>
    <w:tmpl w:val="7D14F940"/>
    <w:lvl w:ilvl="0" w:tplc="D4F668E2">
      <w:start w:val="1"/>
      <w:numFmt w:val="decimal"/>
      <w:lvlText w:val="%1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7359FB"/>
    <w:multiLevelType w:val="multilevel"/>
    <w:tmpl w:val="640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103BE5"/>
    <w:rsid w:val="002574F8"/>
    <w:rsid w:val="003A2A36"/>
    <w:rsid w:val="00460680"/>
    <w:rsid w:val="00513BFD"/>
    <w:rsid w:val="00552F57"/>
    <w:rsid w:val="005F4F15"/>
    <w:rsid w:val="0060646E"/>
    <w:rsid w:val="00752070"/>
    <w:rsid w:val="008C72C9"/>
    <w:rsid w:val="008F38BE"/>
    <w:rsid w:val="008F7C5C"/>
    <w:rsid w:val="00904C1D"/>
    <w:rsid w:val="009C4533"/>
    <w:rsid w:val="00B24C31"/>
    <w:rsid w:val="00CB4E7B"/>
    <w:rsid w:val="00D02967"/>
    <w:rsid w:val="00F10983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2020-09-04T17:18:00Z</dcterms:created>
  <dcterms:modified xsi:type="dcterms:W3CDTF">2020-12-18T17:45:00Z</dcterms:modified>
</cp:coreProperties>
</file>