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8D0" w:rsidRDefault="00DC08D0">
      <w:pPr>
        <w:rPr>
          <w:rFonts w:hint="eastAsia"/>
        </w:rPr>
      </w:pPr>
      <w:bookmarkStart w:id="0" w:name="_GoBack"/>
      <w:bookmarkEnd w:id="0"/>
    </w:p>
    <w:tbl>
      <w:tblPr>
        <w:tblW w:w="11565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712"/>
        <w:gridCol w:w="2617"/>
        <w:gridCol w:w="3620"/>
        <w:gridCol w:w="3616"/>
      </w:tblGrid>
      <w:tr w:rsidR="00DC08D0">
        <w:trPr>
          <w:trHeight w:val="8933"/>
        </w:trPr>
        <w:tc>
          <w:tcPr>
            <w:tcW w:w="1711" w:type="dxa"/>
            <w:shd w:val="clear" w:color="auto" w:fill="auto"/>
          </w:tcPr>
          <w:p w:rsidR="00DC08D0" w:rsidRDefault="006D2DBA">
            <w:pPr>
              <w:suppressAutoHyphens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Cs w:val="20"/>
                <w:shd w:val="clear" w:color="auto" w:fill="FFFFFF"/>
              </w:rPr>
              <w:t>ИС-20, ИД-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Cs w:val="20"/>
                <w:shd w:val="clear" w:color="auto" w:fill="FFFFFF"/>
              </w:rPr>
              <w:t>20,  ИН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Cs w:val="20"/>
                <w:shd w:val="clear" w:color="auto" w:fill="FFFFFF"/>
              </w:rPr>
              <w:t>-20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7" w:type="dxa"/>
            <w:shd w:val="clear" w:color="auto" w:fill="auto"/>
          </w:tcPr>
          <w:p w:rsidR="00DC08D0" w:rsidRDefault="006D2D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 w:hint="eastAsia"/>
              </w:rPr>
            </w:pPr>
            <w:r>
              <w:rPr>
                <w:rFonts w:cs="Calibri"/>
                <w:szCs w:val="20"/>
              </w:rPr>
              <w:t xml:space="preserve">Тема 3.3. Россия в </w:t>
            </w:r>
            <w:proofErr w:type="spellStart"/>
            <w:r>
              <w:rPr>
                <w:rFonts w:cs="Calibri"/>
                <w:szCs w:val="20"/>
              </w:rPr>
              <w:t>XIXв</w:t>
            </w:r>
            <w:proofErr w:type="spellEnd"/>
            <w:r>
              <w:rPr>
                <w:rFonts w:cs="Calibri"/>
                <w:szCs w:val="20"/>
              </w:rPr>
              <w:t>.</w:t>
            </w:r>
          </w:p>
        </w:tc>
        <w:tc>
          <w:tcPr>
            <w:tcW w:w="3620" w:type="dxa"/>
            <w:shd w:val="clear" w:color="auto" w:fill="auto"/>
          </w:tcPr>
          <w:p w:rsidR="00DC08D0" w:rsidRDefault="006D2DBA">
            <w:pPr>
              <w:pStyle w:val="81"/>
              <w:numPr>
                <w:ilvl w:val="7"/>
                <w:numId w:val="1"/>
              </w:numPr>
              <w:tabs>
                <w:tab w:val="left" w:pos="0"/>
              </w:tabs>
              <w:spacing w:before="0"/>
              <w:ind w:left="0" w:hanging="1417"/>
            </w:pP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Россия в </w:t>
            </w:r>
            <w:proofErr w:type="gramStart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пер  Знать</w:t>
            </w:r>
            <w:proofErr w:type="gramEnd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территорию и население империи к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XIX</w:t>
            </w:r>
            <w:r w:rsidRPr="006D2DBA"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в.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Реформы начала царствования Александра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Понимать проблему соотношения просвещения и самодержавия, идеи дворянского консерватизма. Аристократическая оппозиция. М.М. Сперанский и Н.М. Карамзин. Россия в 1815–1825 гг. Конституционные проекты. Знать реформы, причины неудач реформ Александра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А.А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.Аракчеев</w:t>
            </w:r>
            <w:proofErr w:type="spellEnd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Военные поселения. Знать общественное движение. Декабристы. Николай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Смена политических приоритетов. Консерватизм в государственно-правовой и идеологической сферах. Кризис идеологии самодержавия. Знать события внешней политики Александра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и Н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иколая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Геополитическое положение России к началу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в. Основные направления и принципы внешней политики. Антифранцузские коалиции и Знать причины события, итоги Отечественной войны 1812 </w:t>
            </w:r>
            <w:proofErr w:type="gramStart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г..</w:t>
            </w:r>
            <w:proofErr w:type="gramEnd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 Борьба с Османской </w:t>
            </w:r>
            <w:proofErr w:type="spellStart"/>
            <w:proofErr w:type="gramStart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империй:русско</w:t>
            </w:r>
            <w:proofErr w:type="gramEnd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-турецкие</w:t>
            </w:r>
            <w:proofErr w:type="spellEnd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войны Россия и хри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стианские народы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lastRenderedPageBreak/>
              <w:t>Балканского полуострова. Российская империя и мусульманские народы Кавказа. Причины, ход и итоги Кавказской войны. Закавказье в политике Российской империи; борьба с Ираном за территории и влияние. Вхождение Закавказья в состав России. Инт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еллектуальная и художественная жизнь России первой половины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в. Общественно-политическая борьба и поиск национально-политической идентичности. Знать основные идеи славянофилов, западников. Правительственная идеология и рождение теории «официальной </w:t>
            </w:r>
            <w:proofErr w:type="spellStart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народн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ости</w:t>
            </w:r>
            <w:proofErr w:type="gramStart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».</w:t>
            </w:r>
            <w:r>
              <w:rPr>
                <w:rFonts w:ascii="Times New Roman" w:hAnsi="Times New Roman" w:cs="Calibri"/>
                <w:color w:val="00000A"/>
                <w:spacing w:val="-2"/>
                <w:sz w:val="24"/>
                <w:szCs w:val="24"/>
              </w:rPr>
              <w:t>Развитие</w:t>
            </w:r>
            <w:proofErr w:type="spellEnd"/>
            <w:proofErr w:type="gramEnd"/>
            <w:r>
              <w:rPr>
                <w:rFonts w:ascii="Times New Roman" w:hAnsi="Times New Roman" w:cs="Calibri"/>
                <w:color w:val="00000A"/>
                <w:spacing w:val="-2"/>
                <w:sz w:val="24"/>
                <w:szCs w:val="24"/>
              </w:rPr>
              <w:t xml:space="preserve"> науки и техники в России в первой половине XIX </w:t>
            </w:r>
            <w:proofErr w:type="spellStart"/>
            <w:r>
              <w:rPr>
                <w:rFonts w:ascii="Times New Roman" w:hAnsi="Times New Roman" w:cs="Calibri"/>
                <w:color w:val="00000A"/>
                <w:spacing w:val="-2"/>
                <w:sz w:val="24"/>
                <w:szCs w:val="24"/>
              </w:rPr>
              <w:t>в.Рост</w:t>
            </w:r>
            <w:proofErr w:type="spellEnd"/>
            <w:r>
              <w:rPr>
                <w:rFonts w:ascii="Times New Roman" w:hAnsi="Times New Roman" w:cs="Calibri"/>
                <w:color w:val="00000A"/>
                <w:spacing w:val="-2"/>
                <w:sz w:val="24"/>
                <w:szCs w:val="24"/>
              </w:rPr>
              <w:t xml:space="preserve"> национального самосознания. Реформа системы образования. Университеты и научные общества. Правительственная политика в отношении образования.</w:t>
            </w:r>
          </w:p>
        </w:tc>
        <w:tc>
          <w:tcPr>
            <w:tcW w:w="3616" w:type="dxa"/>
            <w:shd w:val="clear" w:color="auto" w:fill="auto"/>
          </w:tcPr>
          <w:p w:rsidR="00DC08D0" w:rsidRDefault="006D2DBA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</w:rPr>
            </w:pPr>
            <w:r>
              <w:lastRenderedPageBreak/>
              <w:t xml:space="preserve">Прочитать текст </w:t>
            </w:r>
            <w:proofErr w:type="gramStart"/>
            <w:r>
              <w:t>и  ответить</w:t>
            </w:r>
            <w:proofErr w:type="gramEnd"/>
            <w:r>
              <w:t xml:space="preserve"> на вопросы</w:t>
            </w:r>
          </w:p>
          <w:p w:rsidR="00DC08D0" w:rsidRDefault="006D2DBA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asciiTheme="minorHAnsi" w:hAnsiTheme="minorHAnsi"/>
              </w:rPr>
            </w:pPr>
            <w:r>
              <w:t>Истори</w:t>
            </w:r>
            <w:r>
              <w:t xml:space="preserve">я </w:t>
            </w:r>
            <w:proofErr w:type="gramStart"/>
            <w:r>
              <w:t>России :</w:t>
            </w:r>
            <w:proofErr w:type="gramEnd"/>
            <w:r>
              <w:t xml:space="preserve"> учебник и практикум для среднего профессионального образования / К. А. Соловьев [и др.] ; под редакцией К. А. Соловьева. — </w:t>
            </w:r>
            <w:proofErr w:type="gramStart"/>
            <w:r>
              <w:t>Москва 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2019. — 252 с. — (Профессиональное образование). — ISBN 978-5-534-01272-9. — </w:t>
            </w:r>
            <w:proofErr w:type="gramStart"/>
            <w:r>
              <w:t>Текст :</w:t>
            </w:r>
            <w:proofErr w:type="gramEnd"/>
            <w:r>
              <w:t xml:space="preserve"> электрон</w:t>
            </w:r>
            <w:r>
              <w:t xml:space="preserve">ный // ЭБС </w:t>
            </w:r>
            <w:proofErr w:type="spellStart"/>
            <w:r>
              <w:t>Юрайт</w:t>
            </w:r>
            <w:proofErr w:type="spellEnd"/>
            <w:r>
              <w:t xml:space="preserve"> [сайт]. — URL</w:t>
            </w:r>
            <w:r>
              <w:rPr>
                <w:rFonts w:asciiTheme="minorHAnsi" w:hAnsiTheme="minorHAnsi"/>
              </w:rPr>
              <w:t>.</w:t>
            </w:r>
          </w:p>
          <w:p w:rsidR="00DC08D0" w:rsidRDefault="00DC08D0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</w:rPr>
            </w:pPr>
          </w:p>
          <w:p w:rsidR="00DC08D0" w:rsidRDefault="006D2DBA">
            <w:pPr>
              <w:shd w:val="clear" w:color="auto" w:fill="FFFFFF"/>
              <w:tabs>
                <w:tab w:val="left" w:pos="11057"/>
              </w:tabs>
              <w:ind w:right="113"/>
              <w:outlineLvl w:val="0"/>
              <w:rPr>
                <w:rFonts w:hint="eastAsia"/>
              </w:rPr>
            </w:pPr>
            <w:r>
              <w:rPr>
                <w:rFonts w:eastAsia="Liberation Serif" w:cs="Liberation Serif"/>
                <w:highlight w:val="yellow"/>
                <w:shd w:val="clear" w:color="auto" w:fill="FFFFFF"/>
              </w:rPr>
              <w:t xml:space="preserve">Прочитать текст </w:t>
            </w:r>
            <w:proofErr w:type="gramStart"/>
            <w:r>
              <w:rPr>
                <w:rFonts w:eastAsia="Liberation Serif" w:cs="Liberation Serif"/>
                <w:highlight w:val="yellow"/>
                <w:shd w:val="clear" w:color="auto" w:fill="FFFFFF"/>
              </w:rPr>
              <w:t>и  ответить</w:t>
            </w:r>
            <w:proofErr w:type="gramEnd"/>
            <w:r>
              <w:rPr>
                <w:rFonts w:eastAsia="Liberation Serif" w:cs="Liberation Serif"/>
                <w:highlight w:val="yellow"/>
                <w:shd w:val="clear" w:color="auto" w:fill="FFFFFF"/>
              </w:rPr>
              <w:t xml:space="preserve"> на вопросы</w:t>
            </w:r>
          </w:p>
          <w:p w:rsidR="00DC08D0" w:rsidRDefault="006D2DBA">
            <w:pPr>
              <w:shd w:val="clear" w:color="auto" w:fill="FFFFFF"/>
              <w:tabs>
                <w:tab w:val="left" w:pos="11057"/>
              </w:tabs>
              <w:ind w:right="113"/>
              <w:outlineLvl w:val="0"/>
              <w:rPr>
                <w:rFonts w:hint="eastAsia"/>
              </w:rPr>
            </w:pPr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 xml:space="preserve">В.В. Артемов, Ю. Н. </w:t>
            </w:r>
            <w:proofErr w:type="spellStart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>Лубченков</w:t>
            </w:r>
            <w:proofErr w:type="spellEnd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 xml:space="preserve">. </w:t>
            </w:r>
            <w:proofErr w:type="gramStart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>История .</w:t>
            </w:r>
            <w:proofErr w:type="gramEnd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 xml:space="preserve">  М., 2016.: учебник для среднего профессионального образования в интернете в PDF, другие материалы </w:t>
            </w:r>
            <w:proofErr w:type="spellStart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>Студопедии</w:t>
            </w:r>
            <w:proofErr w:type="spellEnd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>.</w:t>
            </w:r>
          </w:p>
          <w:p w:rsidR="00DC08D0" w:rsidRDefault="00DC08D0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  <w:highlight w:val="yellow"/>
              </w:rPr>
            </w:pPr>
          </w:p>
          <w:p w:rsidR="00DC08D0" w:rsidRDefault="006D2DBA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  <w:highlight w:val="yellow"/>
              </w:rPr>
            </w:pPr>
            <w:r>
              <w:rPr>
                <w:highlight w:val="yellow"/>
              </w:rPr>
              <w:t>Тема 11 в этом учебнике</w:t>
            </w:r>
          </w:p>
        </w:tc>
      </w:tr>
    </w:tbl>
    <w:p w:rsidR="00DC08D0" w:rsidRDefault="00DC08D0">
      <w:pPr>
        <w:rPr>
          <w:rFonts w:hint="eastAsia"/>
        </w:rPr>
      </w:pPr>
    </w:p>
    <w:sectPr w:rsidR="00DC08D0">
      <w:pgSz w:w="16838" w:h="11906" w:orient="landscape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E0845"/>
    <w:multiLevelType w:val="multilevel"/>
    <w:tmpl w:val="C2B40B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E4D7BBA"/>
    <w:multiLevelType w:val="multilevel"/>
    <w:tmpl w:val="ACDE745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8D0"/>
    <w:rsid w:val="006D2DBA"/>
    <w:rsid w:val="00DC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E977B-8EFD-42E5-B494-DB4A8D3E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254D"/>
    <w:rPr>
      <w:color w:val="00000A"/>
      <w:sz w:val="24"/>
    </w:rPr>
  </w:style>
  <w:style w:type="paragraph" w:styleId="8">
    <w:name w:val="heading 8"/>
    <w:basedOn w:val="a"/>
    <w:link w:val="80"/>
    <w:qFormat/>
    <w:rsid w:val="00AD261A"/>
    <w:pPr>
      <w:keepNext/>
      <w:keepLines/>
      <w:suppressAutoHyphens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qFormat/>
    <w:rsid w:val="00AD261A"/>
    <w:rPr>
      <w:rFonts w:ascii="Cambria" w:eastAsia="Times New Roman" w:hAnsi="Cambria" w:cs="Cambria"/>
      <w:color w:val="404040"/>
      <w:szCs w:val="20"/>
      <w:lang w:eastAsia="ar-SA" w:bidi="ar-SA"/>
    </w:rPr>
  </w:style>
  <w:style w:type="paragraph" w:customStyle="1" w:styleId="1">
    <w:name w:val="Заголовок1"/>
    <w:basedOn w:val="a"/>
    <w:next w:val="a3"/>
    <w:qFormat/>
    <w:rsid w:val="0057254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57254D"/>
    <w:pPr>
      <w:spacing w:after="140" w:line="288" w:lineRule="auto"/>
    </w:pPr>
  </w:style>
  <w:style w:type="paragraph" w:styleId="a4">
    <w:name w:val="List"/>
    <w:basedOn w:val="a3"/>
    <w:rsid w:val="0057254D"/>
  </w:style>
  <w:style w:type="paragraph" w:customStyle="1" w:styleId="10">
    <w:name w:val="Название объекта1"/>
    <w:basedOn w:val="a"/>
    <w:qFormat/>
    <w:rsid w:val="0057254D"/>
    <w:pPr>
      <w:suppressLineNumbers/>
      <w:spacing w:before="120" w:after="120"/>
    </w:pPr>
    <w:rPr>
      <w:i/>
      <w:iCs/>
    </w:rPr>
  </w:style>
  <w:style w:type="paragraph" w:styleId="a5">
    <w:name w:val="index heading"/>
    <w:basedOn w:val="a"/>
    <w:qFormat/>
    <w:rsid w:val="0057254D"/>
    <w:pPr>
      <w:suppressLineNumbers/>
    </w:pPr>
  </w:style>
  <w:style w:type="paragraph" w:customStyle="1" w:styleId="81">
    <w:name w:val="Заголовок 81"/>
    <w:basedOn w:val="a"/>
    <w:qFormat/>
    <w:rsid w:val="00E8551C"/>
    <w:pPr>
      <w:keepNext/>
      <w:keepLines/>
      <w:suppressAutoHyphens/>
      <w:spacing w:before="200"/>
    </w:pPr>
    <w:rPr>
      <w:rFonts w:ascii="Cambria" w:eastAsia="Times New Roman" w:hAnsi="Cambria" w:cs="Cambria"/>
      <w:color w:val="404040"/>
      <w:sz w:val="20"/>
      <w:szCs w:val="20"/>
      <w:lang w:eastAsia="ar-SA" w:bidi="ar-SA"/>
    </w:rPr>
  </w:style>
  <w:style w:type="paragraph" w:customStyle="1" w:styleId="a6">
    <w:name w:val="Содержимое таблицы"/>
    <w:basedOn w:val="a"/>
    <w:qFormat/>
  </w:style>
  <w:style w:type="paragraph" w:customStyle="1" w:styleId="a7">
    <w:name w:val="Заголовок таблицы"/>
    <w:basedOn w:val="a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HLIB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dc:description/>
  <cp:lastModifiedBy>Den</cp:lastModifiedBy>
  <cp:revision>2</cp:revision>
  <dcterms:created xsi:type="dcterms:W3CDTF">2020-12-07T07:29:00Z</dcterms:created>
  <dcterms:modified xsi:type="dcterms:W3CDTF">2020-12-07T07:29:00Z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