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5C" w:rsidRDefault="00FD795C">
      <w:pPr>
        <w:rPr>
          <w:rFonts w:hint="eastAsia"/>
        </w:rPr>
      </w:pPr>
      <w:bookmarkStart w:id="0" w:name="_GoBack"/>
      <w:bookmarkEnd w:id="0"/>
    </w:p>
    <w:tbl>
      <w:tblPr>
        <w:tblW w:w="12746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77"/>
        <w:gridCol w:w="2010"/>
        <w:gridCol w:w="3516"/>
        <w:gridCol w:w="6243"/>
      </w:tblGrid>
      <w:tr w:rsidR="00FD795C">
        <w:trPr>
          <w:trHeight w:val="7815"/>
        </w:trPr>
        <w:tc>
          <w:tcPr>
            <w:tcW w:w="1242" w:type="dxa"/>
            <w:shd w:val="clear" w:color="auto" w:fill="auto"/>
          </w:tcPr>
          <w:p w:rsidR="00FD795C" w:rsidRDefault="000C53E1">
            <w:pPr>
              <w:suppressAutoHyphens/>
              <w:spacing w:line="240" w:lineRule="exact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pacing w:val="-1"/>
                <w:szCs w:val="20"/>
                <w:shd w:val="clear" w:color="auto" w:fill="FFFFFF"/>
              </w:rPr>
              <w:t>ХТ-19, ТТ--19</w:t>
            </w:r>
          </w:p>
        </w:tc>
        <w:tc>
          <w:tcPr>
            <w:tcW w:w="2223" w:type="dxa"/>
            <w:shd w:val="clear" w:color="auto" w:fill="auto"/>
          </w:tcPr>
          <w:p w:rsidR="00FD795C" w:rsidRDefault="000C53E1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Наука и религия. Искусство и массовая культура. Образование и развитие личности.</w:t>
            </w:r>
          </w:p>
        </w:tc>
        <w:tc>
          <w:tcPr>
            <w:tcW w:w="3510" w:type="dxa"/>
            <w:shd w:val="clear" w:color="auto" w:fill="auto"/>
          </w:tcPr>
          <w:p w:rsidR="00FD795C" w:rsidRDefault="000C53E1">
            <w:pPr>
              <w:shd w:val="clear" w:color="auto" w:fill="FFFFFF"/>
              <w:rPr>
                <w:rFonts w:hint="eastAsia"/>
              </w:rPr>
            </w:pPr>
            <w:r>
              <w:rPr>
                <w:rFonts w:ascii="Arial" w:hAnsi="Arial" w:cs="Calibri"/>
                <w:bCs/>
                <w:color w:val="000000"/>
                <w:spacing w:val="-1"/>
              </w:rPr>
              <w:t xml:space="preserve">Знать понятие науки. структуру и основные функции науки. Понимать свободу творчества и </w:t>
            </w:r>
            <w:r>
              <w:rPr>
                <w:rFonts w:ascii="Arial" w:hAnsi="Arial" w:cs="Calibri"/>
                <w:bCs/>
                <w:color w:val="000000"/>
              </w:rPr>
              <w:t xml:space="preserve">нравственную ответственность ученого. Представлять религию как феномен культуры. Знать причины возникновения и особенности </w:t>
            </w:r>
            <w:r>
              <w:rPr>
                <w:rFonts w:ascii="Arial" w:hAnsi="Arial" w:cs="Calibri"/>
                <w:bCs/>
                <w:color w:val="000000"/>
                <w:spacing w:val="-1"/>
              </w:rPr>
              <w:t xml:space="preserve">функционирования религии в обществе. Знать и отличать многообразие религий. Пантеизм, фетишизм, </w:t>
            </w:r>
            <w:r>
              <w:rPr>
                <w:rFonts w:ascii="Arial" w:hAnsi="Arial" w:cs="Calibri"/>
                <w:bCs/>
                <w:color w:val="000000"/>
              </w:rPr>
              <w:t>тотемизм, анимизм. Характеризовать  р</w:t>
            </w:r>
            <w:r>
              <w:rPr>
                <w:rFonts w:ascii="Arial" w:hAnsi="Arial" w:cs="Calibri"/>
                <w:bCs/>
                <w:color w:val="000000"/>
              </w:rPr>
              <w:t xml:space="preserve">оль религии в современном мире. Знать общее и особенное: религия и нравственность, религия и наука: проблема взаимоотношений. Знать общие положения мировых религий: буддизм, христианство, ислам. Иудаизм. Знать понятие религиозного </w:t>
            </w:r>
            <w:proofErr w:type="spellStart"/>
            <w:r>
              <w:rPr>
                <w:rFonts w:ascii="Arial" w:hAnsi="Arial" w:cs="Calibri"/>
                <w:bCs/>
                <w:color w:val="000000"/>
              </w:rPr>
              <w:t>культ.а</w:t>
            </w:r>
            <w:proofErr w:type="spellEnd"/>
            <w:r>
              <w:rPr>
                <w:rFonts w:ascii="Arial" w:hAnsi="Arial" w:cs="Calibri"/>
                <w:bCs/>
                <w:color w:val="000000"/>
              </w:rPr>
              <w:t xml:space="preserve"> Религиозные орган</w:t>
            </w:r>
            <w:r>
              <w:rPr>
                <w:rFonts w:ascii="Arial" w:hAnsi="Arial" w:cs="Calibri"/>
                <w:bCs/>
                <w:color w:val="000000"/>
              </w:rPr>
              <w:t xml:space="preserve">изации. Понимать значение веротерпимости и свободы совести как духовных ценностей. Видеть роль образования в системе </w:t>
            </w:r>
            <w:r>
              <w:rPr>
                <w:rFonts w:ascii="Arial" w:hAnsi="Arial" w:cs="Calibri"/>
                <w:bCs/>
                <w:color w:val="000000"/>
              </w:rPr>
              <w:lastRenderedPageBreak/>
              <w:t xml:space="preserve">духовного производства. Знать цели и функции образования в </w:t>
            </w:r>
            <w:r>
              <w:rPr>
                <w:rFonts w:ascii="Arial" w:hAnsi="Arial" w:cs="Calibri"/>
                <w:bCs/>
                <w:color w:val="000000"/>
                <w:spacing w:val="-1"/>
              </w:rPr>
              <w:t>современном мире. Понятие социализация личности как важнейшая функция образовани</w:t>
            </w:r>
            <w:r>
              <w:rPr>
                <w:rFonts w:ascii="Arial" w:hAnsi="Arial" w:cs="Calibri"/>
                <w:bCs/>
                <w:color w:val="000000"/>
                <w:spacing w:val="-1"/>
              </w:rPr>
              <w:t>я. Представлять с</w:t>
            </w:r>
            <w:r>
              <w:rPr>
                <w:rFonts w:ascii="Arial" w:hAnsi="Arial" w:cs="Calibri"/>
                <w:bCs/>
                <w:color w:val="000000"/>
              </w:rPr>
              <w:t>овременные тенденции развития образования. Знать и характеризовать и</w:t>
            </w:r>
            <w:r>
              <w:rPr>
                <w:rFonts w:ascii="Arial" w:hAnsi="Arial" w:cs="Calibri"/>
                <w:bCs/>
                <w:color w:val="000000"/>
                <w:spacing w:val="-1"/>
              </w:rPr>
              <w:t xml:space="preserve">скусство как вид духовного производства. Сущность искусства, его происхождение и </w:t>
            </w:r>
            <w:r>
              <w:rPr>
                <w:rFonts w:ascii="Arial" w:hAnsi="Arial" w:cs="Calibri"/>
                <w:bCs/>
                <w:color w:val="000000"/>
              </w:rPr>
              <w:t>основные формы. Роль искусства в нравственном и эстетическом развитии личности</w:t>
            </w:r>
          </w:p>
          <w:p w:rsidR="00FD795C" w:rsidRDefault="00FD795C">
            <w:pPr>
              <w:shd w:val="clear" w:color="auto" w:fill="FFFFFF"/>
              <w:rPr>
                <w:rFonts w:ascii="Arial" w:hAnsi="Arial" w:cs="Calibri"/>
                <w:bCs/>
                <w:color w:val="000000"/>
              </w:rPr>
            </w:pPr>
          </w:p>
          <w:p w:rsidR="00FD795C" w:rsidRDefault="000C53E1">
            <w:pPr>
              <w:shd w:val="clear" w:color="auto" w:fill="FFFFFF"/>
              <w:rPr>
                <w:rFonts w:hint="eastAsia"/>
              </w:rPr>
            </w:pPr>
            <w:r>
              <w:rPr>
                <w:rFonts w:ascii="Arial" w:hAnsi="Arial" w:cs="Calibri"/>
                <w:bCs/>
                <w:color w:val="000000"/>
              </w:rPr>
              <w:t>1. Ответ о</w:t>
            </w:r>
            <w:r>
              <w:rPr>
                <w:rFonts w:ascii="Arial" w:hAnsi="Arial" w:cs="Calibri"/>
                <w:bCs/>
                <w:color w:val="000000"/>
              </w:rPr>
              <w:t>формить в форме эссе с указанными выше знаниями и представлениями по содержанию темы.</w:t>
            </w:r>
          </w:p>
          <w:p w:rsidR="00FD795C" w:rsidRDefault="00FD795C">
            <w:pPr>
              <w:shd w:val="clear" w:color="auto" w:fill="FFFFFF"/>
              <w:rPr>
                <w:rFonts w:ascii="Arial" w:hAnsi="Arial" w:cs="Calibri"/>
                <w:bCs/>
                <w:color w:val="000000"/>
              </w:rPr>
            </w:pPr>
          </w:p>
          <w:p w:rsidR="00FD795C" w:rsidRDefault="000C53E1">
            <w:pPr>
              <w:shd w:val="clear" w:color="auto" w:fill="FFFFFF"/>
              <w:rPr>
                <w:rFonts w:hint="eastAsia"/>
              </w:rPr>
            </w:pPr>
            <w:r>
              <w:rPr>
                <w:rFonts w:ascii="Arial" w:hAnsi="Arial" w:cs="Calibri"/>
                <w:bCs/>
                <w:color w:val="000000"/>
              </w:rPr>
              <w:t>2. Заполнить таблицу по основным мировым религиям</w:t>
            </w:r>
          </w:p>
          <w:tbl>
            <w:tblPr>
              <w:tblW w:w="331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658"/>
              <w:gridCol w:w="1656"/>
            </w:tblGrid>
            <w:tr w:rsidR="00FD795C">
              <w:tc>
                <w:tcPr>
                  <w:tcW w:w="16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FD795C" w:rsidRDefault="000C53E1">
                  <w:pPr>
                    <w:pStyle w:val="a6"/>
                    <w:rPr>
                      <w:rFonts w:hint="eastAsia"/>
                    </w:rPr>
                  </w:pPr>
                  <w:r>
                    <w:t>Мировая религия</w:t>
                  </w:r>
                </w:p>
              </w:tc>
              <w:tc>
                <w:tcPr>
                  <w:tcW w:w="16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FD795C" w:rsidRDefault="000C53E1">
                  <w:pPr>
                    <w:pStyle w:val="a6"/>
                    <w:rPr>
                      <w:rFonts w:hint="eastAsia"/>
                    </w:rPr>
                  </w:pPr>
                  <w:r>
                    <w:t>Основные положения</w:t>
                  </w:r>
                </w:p>
              </w:tc>
            </w:tr>
            <w:tr w:rsidR="00FD795C">
              <w:tc>
                <w:tcPr>
                  <w:tcW w:w="16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FD795C" w:rsidRDefault="00FD795C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FD795C" w:rsidRDefault="00FD795C">
                  <w:pPr>
                    <w:pStyle w:val="a6"/>
                    <w:rPr>
                      <w:rFonts w:hint="eastAsia"/>
                    </w:rPr>
                  </w:pPr>
                </w:p>
              </w:tc>
            </w:tr>
          </w:tbl>
          <w:p w:rsidR="00FD795C" w:rsidRDefault="00FD795C">
            <w:pPr>
              <w:shd w:val="clear" w:color="auto" w:fill="FFFFFF"/>
              <w:rPr>
                <w:rFonts w:ascii="Arial" w:hAnsi="Arial" w:cs="Calibri"/>
                <w:bCs/>
                <w:color w:val="000000"/>
              </w:rPr>
            </w:pPr>
          </w:p>
        </w:tc>
        <w:tc>
          <w:tcPr>
            <w:tcW w:w="5770" w:type="dxa"/>
            <w:shd w:val="clear" w:color="auto" w:fill="auto"/>
          </w:tcPr>
          <w:p w:rsidR="00FD795C" w:rsidRDefault="000C53E1">
            <w:pPr>
              <w:spacing w:beforeAutospacing="1" w:afterAutospacing="1"/>
              <w:ind w:left="956"/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Обществознание в 2 ч. Часть 2 : учебник для среднего профессионального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образования / Н. В. Агафонова [и др.] ; под редакцией Н. В. Агафоновой. — 5-е изд.,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перераб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и доп. — Москва : Издательство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Юрайт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2021. — 280 с. — (Профессиональное образование). — ISBN 978-5-534-03247-5. — Текст : электронный // ЭБС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Юрайт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[сайт]. — URL: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https://urait.ru/bcode/467572 (дата обращения: 16.11.2020).</w:t>
            </w:r>
          </w:p>
          <w:p w:rsidR="00FD795C" w:rsidRDefault="000C53E1">
            <w:pPr>
              <w:ind w:left="9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https://urait.ru/search?words=Обществознание</w:t>
            </w:r>
          </w:p>
          <w:p w:rsidR="00FD795C" w:rsidRDefault="000C53E1">
            <w:pPr>
              <w:spacing w:beforeAutospacing="1" w:afterAutospacing="1"/>
              <w:ind w:left="95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Доступные материалы инета</w:t>
            </w:r>
          </w:p>
          <w:p w:rsidR="00FD795C" w:rsidRDefault="000C53E1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      </w:t>
            </w:r>
            <w:proofErr w:type="spellStart"/>
            <w:r>
              <w:rPr>
                <w:rFonts w:ascii="Arial" w:hAnsi="Arial" w:cs="Arial"/>
                <w:highlight w:val="yellow"/>
              </w:rPr>
              <w:t>Ва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женин А. Г.</w:t>
            </w:r>
          </w:p>
          <w:p w:rsidR="00FD795C" w:rsidRDefault="000C53E1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Обществознание для профессий и специальностей технического, естественно-научного, гуманитарного профилей</w:t>
            </w:r>
            <w:r>
              <w:rPr>
                <w:rFonts w:ascii="Arial" w:hAnsi="Arial" w:cs="Arial"/>
                <w:highlight w:val="yellow"/>
              </w:rPr>
              <w:t xml:space="preserve"> :</w:t>
            </w:r>
          </w:p>
          <w:p w:rsidR="00FD795C" w:rsidRDefault="000C53E1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учебник для сред. проф. образования/ </w:t>
            </w:r>
            <w:proofErr w:type="spellStart"/>
            <w:r>
              <w:rPr>
                <w:rFonts w:ascii="Arial" w:hAnsi="Arial" w:cs="Arial"/>
                <w:highlight w:val="yellow"/>
              </w:rPr>
              <w:t>А.Г.Важенин</w:t>
            </w:r>
            <w:proofErr w:type="spellEnd"/>
            <w:r>
              <w:rPr>
                <w:rFonts w:ascii="Arial" w:hAnsi="Arial" w:cs="Arial"/>
                <w:highlight w:val="yellow"/>
              </w:rPr>
              <w:t>.</w:t>
            </w:r>
          </w:p>
          <w:p w:rsidR="00FD795C" w:rsidRDefault="000C53E1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9-е изд., стер. — М. : Издательский центр «Академия»,</w:t>
            </w:r>
          </w:p>
          <w:p w:rsidR="00FD795C" w:rsidRDefault="000C53E1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ascii="Arial" w:hAnsi="Arial" w:cs="Arial"/>
                <w:highlight w:val="yellow"/>
              </w:rPr>
              <w:t xml:space="preserve">  Глава 3 П 3.1-3.6</w:t>
            </w:r>
          </w:p>
          <w:p w:rsidR="00FD795C" w:rsidRDefault="00FD795C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ascii="Arial" w:hAnsi="Arial" w:cs="Arial"/>
              </w:rPr>
            </w:pPr>
          </w:p>
        </w:tc>
      </w:tr>
    </w:tbl>
    <w:p w:rsidR="00FD795C" w:rsidRDefault="00FD795C">
      <w:pPr>
        <w:rPr>
          <w:rFonts w:hint="eastAsia"/>
        </w:rPr>
      </w:pPr>
    </w:p>
    <w:sectPr w:rsidR="00FD795C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95C"/>
    <w:rsid w:val="000C53E1"/>
    <w:rsid w:val="00F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601B6-BF1B-44CD-B8BF-D3D858A9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54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1">
    <w:name w:val="Заголовок1"/>
    <w:basedOn w:val="a"/>
    <w:next w:val="a3"/>
    <w:qFormat/>
    <w:rsid w:val="005725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7254D"/>
    <w:pPr>
      <w:spacing w:after="140" w:line="288" w:lineRule="auto"/>
    </w:pPr>
  </w:style>
  <w:style w:type="paragraph" w:styleId="a4">
    <w:name w:val="List"/>
    <w:basedOn w:val="a3"/>
    <w:rsid w:val="0057254D"/>
  </w:style>
  <w:style w:type="paragraph" w:customStyle="1" w:styleId="10">
    <w:name w:val="Название объекта1"/>
    <w:basedOn w:val="a"/>
    <w:qFormat/>
    <w:rsid w:val="0057254D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57254D"/>
    <w:pPr>
      <w:suppressLineNumbers/>
    </w:pPr>
  </w:style>
  <w:style w:type="paragraph" w:customStyle="1" w:styleId="81">
    <w:name w:val="Заголовок 81"/>
    <w:basedOn w:val="a"/>
    <w:qFormat/>
    <w:rsid w:val="00E8551C"/>
    <w:pPr>
      <w:keepNext/>
      <w:keepLines/>
      <w:suppressAutoHyphens/>
      <w:spacing w:before="200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  <w:style w:type="paragraph" w:customStyle="1" w:styleId="a6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2020-12-08T04:30:00Z</dcterms:created>
  <dcterms:modified xsi:type="dcterms:W3CDTF">2020-12-08T04:30:00Z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