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FFFFFF" w:val="clear"/>
        </w:rPr>
      </w:pPr>
    </w:p>
    <w:tbl>
      <w:tblPr/>
      <w:tblGrid>
        <w:gridCol w:w="2208"/>
        <w:gridCol w:w="1923"/>
        <w:gridCol w:w="3572"/>
        <w:gridCol w:w="2659"/>
      </w:tblGrid>
      <w:tr>
        <w:trPr>
          <w:trHeight w:val="1" w:hRule="atLeast"/>
          <w:jc w:val="left"/>
        </w:trPr>
        <w:tc>
          <w:tcPr>
            <w:tcW w:w="2208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auto" w:val="clear"/>
            <w:tcMar>
              <w:left w:w="23" w:type="dxa"/>
              <w:right w:w="23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A"/>
                <w:spacing w:val="0"/>
                <w:position w:val="0"/>
                <w:sz w:val="24"/>
                <w:shd w:fill="FFFFFF" w:val="clear"/>
              </w:rPr>
              <w:t xml:space="preserve">ХТ-19, ТТ-19</w:t>
            </w:r>
          </w:p>
        </w:tc>
        <w:tc>
          <w:tcPr>
            <w:tcW w:w="1923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auto" w:val="clear"/>
            <w:tcMar>
              <w:left w:w="23" w:type="dxa"/>
              <w:right w:w="23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культуры в России.</w:t>
            </w:r>
          </w:p>
        </w:tc>
        <w:tc>
          <w:tcPr>
            <w:tcW w:w="3572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auto" w:val="clear"/>
            <w:tcMar>
              <w:left w:w="23" w:type="dxa"/>
              <w:right w:w="23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Знать достижения современной российской культуры  в разных сферах. Объяснять проблему экспансии в Россию западной системы ценностей и формирование 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массовой культуры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Представлять тенденции сохранения национальных, религиозных, культурных традиций и 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свободы совести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в России.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Знать и излагать в описании идеи 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поликультурности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знать молодежные экстремистские движения.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Краткий конспект с составлением  таблицы главных достижений  культуры России при изложении материала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1116"/>
              <w:gridCol w:w="1091"/>
              <w:gridCol w:w="1188"/>
            </w:tblGrid>
            <w:tr>
              <w:trPr>
                <w:trHeight w:val="1" w:hRule="atLeast"/>
                <w:jc w:val="left"/>
              </w:trPr>
              <w:tc>
                <w:tcPr>
                  <w:tcW w:w="1116" w:type="dxa"/>
                  <w:tcBorders>
                    <w:top w:val="single" w:color="000001" w:sz="2"/>
                    <w:left w:val="single" w:color="000001" w:sz="2"/>
                    <w:bottom w:val="single" w:color="000001" w:sz="2"/>
                    <w:right w:val="single" w:color="000001" w:sz="6"/>
                  </w:tcBorders>
                  <w:shd w:color="000000" w:fill="auto" w:val="clear"/>
                  <w:tcMar>
                    <w:left w:w="24" w:type="dxa"/>
                    <w:right w:w="24" w:type="dxa"/>
                  </w:tcMar>
                  <w:vAlign w:val="top"/>
                </w:tcPr>
                <w:p>
                  <w:pPr>
                    <w:suppressLineNumbers w:val="true"/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Liberation Serif" w:hAnsi="Liberation Serif" w:cs="Liberation Serif" w:eastAsia="Liberation Serif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Сфера культуры,  произведение(достижение)</w:t>
                  </w:r>
                </w:p>
              </w:tc>
              <w:tc>
                <w:tcPr>
                  <w:tcW w:w="1091" w:type="dxa"/>
                  <w:tcBorders>
                    <w:top w:val="single" w:color="000001" w:sz="2"/>
                    <w:left w:val="single" w:color="000001" w:sz="2"/>
                    <w:bottom w:val="single" w:color="000001" w:sz="2"/>
                    <w:right w:val="single" w:color="000001" w:sz="6"/>
                  </w:tcBorders>
                  <w:shd w:color="000000" w:fill="auto" w:val="clear"/>
                  <w:tcMar>
                    <w:left w:w="24" w:type="dxa"/>
                    <w:right w:w="24" w:type="dxa"/>
                  </w:tcMar>
                  <w:vAlign w:val="top"/>
                </w:tcPr>
                <w:p>
                  <w:pPr>
                    <w:suppressLineNumbers w:val="true"/>
                    <w:spacing w:before="0" w:after="0" w:line="240"/>
                    <w:ind w:right="0" w:left="0" w:firstLine="0"/>
                    <w:jc w:val="left"/>
                    <w:rPr>
                      <w:rFonts w:ascii="Liberation Serif" w:hAnsi="Liberation Serif" w:cs="Liberation Serif" w:eastAsia="Liberation Serif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</w:p>
                <w:p>
                  <w:pPr>
                    <w:suppressLineNumbers w:val="true"/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Liberation Serif" w:hAnsi="Liberation Serif" w:cs="Liberation Serif" w:eastAsia="Liberation Serif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Автор(ы)</w:t>
                  </w:r>
                </w:p>
              </w:tc>
              <w:tc>
                <w:tcPr>
                  <w:tcW w:w="1188" w:type="dxa"/>
                  <w:tcBorders>
                    <w:top w:val="single" w:color="000001" w:sz="2"/>
                    <w:left w:val="single" w:color="000001" w:sz="2"/>
                    <w:bottom w:val="single" w:color="000001" w:sz="2"/>
                    <w:right w:val="single" w:color="000001" w:sz="2"/>
                  </w:tcBorders>
                  <w:shd w:color="000000" w:fill="auto" w:val="clear"/>
                  <w:tcMar>
                    <w:left w:w="24" w:type="dxa"/>
                    <w:right w:w="24" w:type="dxa"/>
                  </w:tcMar>
                  <w:vAlign w:val="top"/>
                </w:tcPr>
                <w:p>
                  <w:pPr>
                    <w:suppressLineNumbers w:val="true"/>
                    <w:spacing w:before="0" w:after="0" w:line="240"/>
                    <w:ind w:right="0" w:left="0" w:firstLine="0"/>
                    <w:jc w:val="left"/>
                    <w:rPr>
                      <w:rFonts w:ascii="Liberation Serif" w:hAnsi="Liberation Serif" w:cs="Liberation Serif" w:eastAsia="Liberation Serif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Liberation Serif" w:hAnsi="Liberation Serif" w:cs="Liberation Serif" w:eastAsia="Liberation Serif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Содержание достижения</w:t>
                  </w:r>
                </w:p>
                <w:p>
                  <w:pPr>
                    <w:suppressLineNumbers w:val="true"/>
                    <w:spacing w:before="0" w:after="0" w:line="240"/>
                    <w:ind w:right="0" w:left="0" w:firstLine="0"/>
                    <w:jc w:val="left"/>
                    <w:rPr>
                      <w:rFonts w:ascii="Liberation Serif" w:hAnsi="Liberation Serif" w:cs="Liberation Serif" w:eastAsia="Liberation Serif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Liberation Serif" w:hAnsi="Liberation Serif" w:cs="Liberation Serif" w:eastAsia="Liberation Serif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(</w:t>
                  </w:r>
                  <w:r>
                    <w:rPr>
                      <w:rFonts w:ascii="Liberation Serif" w:hAnsi="Liberation Serif" w:cs="Liberation Serif" w:eastAsia="Liberation Serif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значение)</w:t>
                  </w:r>
                </w:p>
                <w:p>
                  <w:pPr>
                    <w:suppressLineNumbers w:val="true"/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Liberation Serif" w:hAnsi="Liberation Serif" w:cs="Liberation Serif" w:eastAsia="Liberation Serif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116" w:type="dxa"/>
                  <w:tcBorders>
                    <w:top w:val="single" w:color="000001" w:sz="2"/>
                    <w:left w:val="single" w:color="000001" w:sz="2"/>
                    <w:bottom w:val="single" w:color="000001" w:sz="2"/>
                    <w:right w:val="single" w:color="000001" w:sz="6"/>
                  </w:tcBorders>
                  <w:shd w:color="000000" w:fill="auto" w:val="clear"/>
                  <w:tcMar>
                    <w:left w:w="24" w:type="dxa"/>
                    <w:right w:w="24" w:type="dxa"/>
                  </w:tcMar>
                  <w:vAlign w:val="top"/>
                </w:tcPr>
                <w:p>
                  <w:pPr>
                    <w:suppressLineNumbers w:val="true"/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091" w:type="dxa"/>
                  <w:tcBorders>
                    <w:top w:val="single" w:color="000001" w:sz="2"/>
                    <w:left w:val="single" w:color="000001" w:sz="2"/>
                    <w:bottom w:val="single" w:color="000001" w:sz="2"/>
                    <w:right w:val="single" w:color="000001" w:sz="6"/>
                  </w:tcBorders>
                  <w:shd w:color="000000" w:fill="auto" w:val="clear"/>
                  <w:tcMar>
                    <w:left w:w="24" w:type="dxa"/>
                    <w:right w:w="24" w:type="dxa"/>
                  </w:tcMar>
                  <w:vAlign w:val="top"/>
                </w:tcPr>
                <w:p>
                  <w:pPr>
                    <w:suppressLineNumbers w:val="true"/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188" w:type="dxa"/>
                  <w:tcBorders>
                    <w:top w:val="single" w:color="000001" w:sz="2"/>
                    <w:left w:val="single" w:color="000001" w:sz="2"/>
                    <w:bottom w:val="single" w:color="000001" w:sz="2"/>
                    <w:right w:val="single" w:color="000001" w:sz="2"/>
                  </w:tcBorders>
                  <w:shd w:color="000000" w:fill="auto" w:val="clear"/>
                  <w:tcMar>
                    <w:left w:w="24" w:type="dxa"/>
                    <w:right w:w="24" w:type="dxa"/>
                  </w:tcMar>
                  <w:vAlign w:val="top"/>
                </w:tcPr>
                <w:p>
                  <w:pPr>
                    <w:suppressLineNumbers w:val="true"/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59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auto" w:val="clear"/>
            <w:tcMar>
              <w:left w:w="23" w:type="dxa"/>
              <w:right w:w="23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Прочитать текст и  ответить на вопросы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В.В. Артемов, Ю. Н. Лубченков. История .  М., 2016.: учебник для среднего профессионального образования в интернете в PDF, другие материалы Студопедии.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FFFF00" w:val="clear"/>
              </w:rPr>
              <w:t xml:space="preserve">Работа с эл. учебником интернет-ресурсами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