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2" w:rsidRPr="005F4F15" w:rsidRDefault="00A44F1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44F12">
        <w:rPr>
          <w:rFonts w:ascii="Times New Roman" w:hAnsi="Times New Roman" w:cs="Times New Roman"/>
          <w:b/>
          <w:sz w:val="32"/>
          <w:szCs w:val="32"/>
        </w:rPr>
        <w:t>Литература  ХД-20, ТМ-20, ХП-20    15 декабря</w:t>
      </w:r>
    </w:p>
    <w:p w:rsidR="008C72C9" w:rsidRPr="008239A7" w:rsidRDefault="008F38BE" w:rsidP="000154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39A7">
        <w:rPr>
          <w:rFonts w:ascii="Times New Roman" w:hAnsi="Times New Roman" w:cs="Times New Roman"/>
          <w:sz w:val="28"/>
          <w:szCs w:val="28"/>
          <w:u w:val="single"/>
        </w:rPr>
        <w:t>Ознакомиться с материалом лекции:</w:t>
      </w:r>
    </w:p>
    <w:p w:rsidR="008F38BE" w:rsidRPr="008239A7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9A7">
        <w:rPr>
          <w:rFonts w:ascii="Times New Roman" w:hAnsi="Times New Roman" w:cs="Times New Roman"/>
          <w:sz w:val="28"/>
          <w:szCs w:val="28"/>
        </w:rPr>
        <w:t>«ПОЭЗИЯ ВТОРОЙ ПОЛОВИНЫ XIX ВЕКА»</w:t>
      </w:r>
    </w:p>
    <w:p w:rsidR="0001544D" w:rsidRPr="008239A7" w:rsidRDefault="0001544D" w:rsidP="0001544D">
      <w:pPr>
        <w:pStyle w:val="a6"/>
        <w:ind w:left="720"/>
        <w:jc w:val="both"/>
        <w:rPr>
          <w:sz w:val="28"/>
          <w:szCs w:val="28"/>
        </w:rPr>
      </w:pPr>
    </w:p>
    <w:p w:rsidR="008C72C9" w:rsidRPr="008239A7" w:rsidRDefault="003963D7" w:rsidP="003963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9A7">
        <w:rPr>
          <w:rFonts w:ascii="Times New Roman" w:hAnsi="Times New Roman" w:cs="Times New Roman"/>
          <w:sz w:val="28"/>
          <w:szCs w:val="28"/>
        </w:rPr>
        <w:t>Выполнить анализ любого стихотворения</w:t>
      </w:r>
      <w:r w:rsidR="008239A7" w:rsidRPr="008239A7">
        <w:rPr>
          <w:rFonts w:ascii="Times New Roman" w:hAnsi="Times New Roman" w:cs="Times New Roman"/>
          <w:sz w:val="28"/>
          <w:szCs w:val="28"/>
        </w:rPr>
        <w:t xml:space="preserve"> А.А. Фета, Ф.И. Тютчева (</w:t>
      </w:r>
      <w:r w:rsidRPr="008239A7">
        <w:rPr>
          <w:rFonts w:ascii="Times New Roman" w:hAnsi="Times New Roman" w:cs="Times New Roman"/>
          <w:sz w:val="28"/>
          <w:szCs w:val="28"/>
        </w:rPr>
        <w:t xml:space="preserve">по </w:t>
      </w:r>
      <w:r w:rsidR="008239A7" w:rsidRPr="008239A7">
        <w:rPr>
          <w:rFonts w:ascii="Times New Roman" w:hAnsi="Times New Roman" w:cs="Times New Roman"/>
          <w:sz w:val="28"/>
          <w:szCs w:val="28"/>
        </w:rPr>
        <w:t xml:space="preserve">предложенному </w:t>
      </w:r>
      <w:r w:rsidRPr="008239A7">
        <w:rPr>
          <w:rFonts w:ascii="Times New Roman" w:hAnsi="Times New Roman" w:cs="Times New Roman"/>
          <w:sz w:val="28"/>
          <w:szCs w:val="28"/>
        </w:rPr>
        <w:t>плану</w:t>
      </w:r>
      <w:r w:rsidR="008239A7" w:rsidRPr="008239A7">
        <w:rPr>
          <w:rFonts w:ascii="Times New Roman" w:hAnsi="Times New Roman" w:cs="Times New Roman"/>
          <w:sz w:val="28"/>
          <w:szCs w:val="28"/>
        </w:rPr>
        <w:t>)</w:t>
      </w:r>
      <w:r w:rsidR="00CE1B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963D7" w:rsidRPr="008239A7" w:rsidRDefault="003963D7" w:rsidP="003963D7">
      <w:pPr>
        <w:pStyle w:val="a7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8239A7">
        <w:rPr>
          <w:b/>
          <w:bCs/>
          <w:color w:val="000000"/>
          <w:sz w:val="28"/>
          <w:szCs w:val="28"/>
        </w:rPr>
        <w:t xml:space="preserve">План </w:t>
      </w:r>
      <w:r w:rsidRPr="008239A7">
        <w:rPr>
          <w:b/>
          <w:bCs/>
          <w:color w:val="000000"/>
          <w:sz w:val="28"/>
          <w:szCs w:val="28"/>
        </w:rPr>
        <w:t>анализа стих</w:t>
      </w:r>
      <w:r w:rsidR="008239A7" w:rsidRPr="008239A7">
        <w:rPr>
          <w:b/>
          <w:bCs/>
          <w:color w:val="000000"/>
          <w:sz w:val="28"/>
          <w:szCs w:val="28"/>
        </w:rPr>
        <w:t>о</w:t>
      </w:r>
      <w:r w:rsidRPr="008239A7">
        <w:rPr>
          <w:b/>
          <w:bCs/>
          <w:color w:val="000000"/>
          <w:sz w:val="28"/>
          <w:szCs w:val="28"/>
        </w:rPr>
        <w:t>творения</w:t>
      </w:r>
    </w:p>
    <w:p w:rsidR="003963D7" w:rsidRPr="008239A7" w:rsidRDefault="003963D7" w:rsidP="008239A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Год написания стихотворения.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 xml:space="preserve">В какой период творчества поэта оно написано (ранний, </w:t>
      </w:r>
      <w:r w:rsidR="008239A7" w:rsidRPr="008239A7">
        <w:rPr>
          <w:color w:val="000000"/>
          <w:sz w:val="28"/>
          <w:szCs w:val="28"/>
        </w:rPr>
        <w:t xml:space="preserve"> </w:t>
      </w:r>
      <w:r w:rsidRPr="008239A7">
        <w:rPr>
          <w:color w:val="000000"/>
          <w:sz w:val="28"/>
          <w:szCs w:val="28"/>
        </w:rPr>
        <w:t>зрелый, поздний).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Тема стихотворения (о чем говорится в данном стихотворении)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Идея, главная мысль (что хотел выразить автор).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 xml:space="preserve">Сюжет 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 xml:space="preserve">Композиция (построение </w:t>
      </w:r>
      <w:r w:rsidRPr="008239A7">
        <w:rPr>
          <w:color w:val="000000"/>
          <w:sz w:val="28"/>
          <w:szCs w:val="28"/>
        </w:rPr>
        <w:t>стихотворения</w:t>
      </w:r>
      <w:r w:rsidRPr="008239A7">
        <w:rPr>
          <w:color w:val="000000"/>
          <w:sz w:val="28"/>
          <w:szCs w:val="28"/>
        </w:rPr>
        <w:t>).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 xml:space="preserve">Жанр 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Система образов (её описание, ключевые слова, рисующие образы).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Язык художественного произведения.</w:t>
      </w:r>
    </w:p>
    <w:p w:rsidR="003963D7" w:rsidRPr="008239A7" w:rsidRDefault="003963D7" w:rsidP="008239A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Выразительные средства языка (тропы, стилистические фигуры и т.д.).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Определите размер стиха.</w:t>
      </w:r>
    </w:p>
    <w:p w:rsidR="003963D7" w:rsidRPr="008239A7" w:rsidRDefault="003963D7" w:rsidP="003963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9A7">
        <w:rPr>
          <w:color w:val="000000"/>
          <w:sz w:val="28"/>
          <w:szCs w:val="28"/>
        </w:rPr>
        <w:t>Собственная аргументированная оценка, вывод.</w:t>
      </w:r>
    </w:p>
    <w:p w:rsidR="003963D7" w:rsidRPr="008239A7" w:rsidRDefault="003963D7" w:rsidP="00823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1B62" w:rsidRDefault="00CE1B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1B62" w:rsidRDefault="00CE1B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1B62" w:rsidRDefault="00CE1B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Pr="00C1410F" w:rsidRDefault="008F38BE" w:rsidP="008F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ПОЭЗИЯ ВТОРОЙ ПОЛОВИНЫ XIX ВЕКА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После Пушкина и Лермонтова русская поэзия переживала заметный спад. Хотя и появились новые таланты — Плещеев, Майков, Полонский, Григорьев и др., все же поэтическое слово уже не имело прежнего авторитета и резонанса, особенно по сравнению с выдающимися достижениями прозы. Журналы почти перестали печатать стихи. В 50—60е годы XIX века в России сложилась так называемая «школа чистого искусства». На самом деле — это условное название ряда эстетических представлений и концепций, общий внешний признак которых — утверждение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независимости искусства от политики, общественных требований, воспитательных задач.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Поэты этого направления концентрировали свое внимание на категории прекрасного и философского в жизни и старались не затрагивать в своих произведениях «наболевшие» темы политики, социальных конфликтов и проч. Крупнейшими представителями «чистого искусства» были Ф.И. Тютчев и А.А. Фет.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Однако начавшийся общественный подъем захватывал и будоражил поэтов, общество ждало от поэзии активного участия в поисках новых форм и содержания, новых вдохновений для воплощения сложных переживаний личности. И вскоре поэзия вновь заговорила ярким и проникновенным языком, реагируя на новый подъем общественного движения. Возрождение мощного поэтического слова во многом обязано энергичному влиянию Тургенева и Некрасова.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Постепенно русская поэзия стала выходить на новые рубежи, художественно ярко и глубоко осмысливая современность. Не угасало в поэзии и народное начало, нашедшее отражение не только в поэзии Некрасова и авторо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демократов, но и в творчестве Тютчева, Фета, Ап. Григорьева, Полонского, А. К. Толстого,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оставивших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заметный след в русской поэзии XIX 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Ф.И. Тютчев (1803—1873).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Поэт Федор Иванович Тютчев творчески сложился в пушкинскую эпоху. Его стихи имели успех у широкого читателя. 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Дарование Тютчева с особой силой сказалось в лирических и лирико-философских описаниях природы, любви, человека и его сущности. Тютчев всегда и во всем своем творчестве проявлял себя как поэт-философ, поэт-мыслитель: он весь во власти раздумий о мятущемся и страждущем человечестве, о мироздании. В стихотворении «Наш век» он пишет: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плоть, а дух растлился в наши дни,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человек отчаянно тоскует...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Он к свету рвется из ночной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И, свет, обретши, ропщет и бунтует.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Особенностью лирики Тютчева является тождество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внешним и внутренним в природе и человеке. Поэт воспринимает природу целостно, как живой организм в вечном движении. В основе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романтизма лежит признание жизни как борьбы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>противоположных начал. Поэтому его привлекает природа в катастрофическом состоянии, борьба стихийных, светлых и темных сил.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>Борьба вечного и преходящего понята Тютчевым как закон движения, универсальный для всех событий и явлений без исключения: исторических, природных, общественных, психологических.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 Тютчева даже, казалось бы, обычная путевая зарисовка вечернего пейзажа дает пищу для философских размышлений о многоликости и тайнах круговорота светлого и темного в природе. Например, в стихотворении «Песок сыпучий по колени...» сумерки первоначально воспринимаются вполне прозаически, — как момент обычный при смене дня на ночь, с сопутствующим этому моменту состоянием грусти и печали: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Мы едем — поздно — меркнет день,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сосен, по дороге,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Уже в одну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слилися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тень.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Черней и чаще бор глубокий...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Какие грустные места!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неожиданно заключительные строки обогащают пейзаж философским содержанием: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Ночь хмурая, как зверь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стоокий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Глядит из каждого куста!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Время (сменяемость дня и ночи) обретает новый смысл. Речь идет уже не просто об угасании этого дня и наступлении этой ночи, а о формах вечности, о всеобщем законе, о пугающем мире, о трагической встрече человека лицом к лицу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неведомым и непостижимым. И предчувствие этой встречи тревожит человека. На этом фоне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восклицание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«Какие грустные места!» осознается переломным психологическим моментом, грустным предчувствием роковых перемен.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60—70-е годы принципы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поэтики при всей их устойчивости все же дополнились новым качеством. Поэт всегда чувствовал себя неуютно в неудовлетворяющей его современности. Он — романтик — мечтал о яркой, интенсивной духовной жизни. Поэтому он пристально вглядывается в русскую действительность, стремится постичь ее сущность. Сочувствуя всей душой страданиям народа, с тревогой взирая на стихийные и непредсказуемые взлеты и спады в общественном движении России, Тютчев философски размышляет о своей прекрасной Родине: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Умом Россию не понять,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Аршином общим не измерить: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ней особенная стать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Россию можно только верить.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Тема поэта и поэзии раскрывается Тютчевым специфически: поэт, по мнению автора, должен всегда быть в центре событий и только этой «сопричастностью»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великому может увековечить себя: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Счастлив, кто посетил сей мир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его минуты роковые!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Его призвали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всеблагие</w:t>
      </w:r>
      <w:proofErr w:type="gram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lastRenderedPageBreak/>
        <w:t>Как собеседника на пир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(«Цицерон»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Идея быстротечности времени, рассуждения о жизни и смерти, о счастье человека являются доминирующими мотивами стихов Тютчева, подчеркивая глубину и многосторонность его поэзии: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слово наше отзовется,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нам сочувствие дается,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нам дается благодать.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А.А. Фет (1820—1892)</w:t>
      </w:r>
      <w:r w:rsidRPr="00C1410F">
        <w:rPr>
          <w:rFonts w:ascii="Times New Roman" w:hAnsi="Times New Roman" w:cs="Times New Roman"/>
          <w:sz w:val="28"/>
          <w:szCs w:val="28"/>
        </w:rPr>
        <w:t>. Афанасий Афанасьевич Фет, по словам Л.Н. Толстого, проявил «лирическую дерзость, свойство великих поэтов». Он сумел открыть в духовном мире людей то, чего до него никто не подмечал.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Фет достиг совершенства в изображении едва уловимых переживаний человека, чувствующего свое единство с природой </w:t>
      </w:r>
      <w:r w:rsidRPr="00C1410F">
        <w:rPr>
          <w:rFonts w:ascii="Times New Roman" w:hAnsi="Times New Roman" w:cs="Times New Roman"/>
          <w:b/>
          <w:sz w:val="28"/>
          <w:szCs w:val="28"/>
        </w:rPr>
        <w:t>(«Я пришел к тебе с приветом»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лирике Фета раскрывается духовный мир человека, глубоко и бесстрашно думающего о вечных вопросах бытия: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жизни жаль с томительным дыханьем,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жизнь и смерть? А жаль того огня,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просиял над целым мирозданьем,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в ночь идет, и плачет, уходя.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Стихи поэта необычайно музыкальны, и на них многие крупнейшие русские композиторы написали великолепные романсы: «На заре ты ее не буди...» (А. Варламов), «Я тебе ничего не скажу...» (П. Чайковский) и др. Фет сказал о себе: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Я понял те слезы, я понял те муки,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слово немеет, где царствуют звуки.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слышишь не песни, а душу певца,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дух покидает ненужное тело,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внемлешь, что радость не знает предела,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веришь, что счастью не будет конца.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Фету чужд гражданский пафос, в своих суждениях он предстает как законченный индивидуалист, противник радикально-демократических идей. Но как художник он выразил ту правду душевных движений, ту жажду красоты и гармонии, которые во все времена были присущи мыслящим и тонко чувствующим людям и всегда высоко ими ценились.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Поэтически близка к А. Фету поэзия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Аполлона Николаевича </w:t>
      </w:r>
      <w:proofErr w:type="spellStart"/>
      <w:r w:rsidRPr="00C1410F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b/>
          <w:sz w:val="28"/>
          <w:szCs w:val="28"/>
        </w:rPr>
        <w:t xml:space="preserve"> (1821 — 1897</w:t>
      </w:r>
      <w:r w:rsidRPr="00C1410F">
        <w:rPr>
          <w:rFonts w:ascii="Times New Roman" w:hAnsi="Times New Roman" w:cs="Times New Roman"/>
          <w:sz w:val="28"/>
          <w:szCs w:val="28"/>
        </w:rPr>
        <w:t>), который в оценках жизни ориентирован на античность.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В.Г. Белинский в статье «Стихотворения Аполлона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» восхищался талантом поэта: «...Его поэзия всегда картина, блещущая всею истиною черт и красок природы». Некоторые стихотворения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, по мнению Белинского, не уступают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пушкинским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. Но выбранный поэтом жанр, считал критик, не созвучен современности и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 xml:space="preserve">далек от нее. В этой же статье была высказана надежда на то, что «в душе поэта совершится движение: прекрасная природа не будет более заслонять от его глаз явлений высшего мира — мира нравственного, мира судеб человека, народа и человечества». Сборник стихотворений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</w:t>
      </w:r>
      <w:r w:rsidRPr="00C1410F">
        <w:rPr>
          <w:rFonts w:ascii="Times New Roman" w:hAnsi="Times New Roman" w:cs="Times New Roman"/>
          <w:b/>
          <w:sz w:val="28"/>
          <w:szCs w:val="28"/>
        </w:rPr>
        <w:t>«Очерки Рима</w:t>
      </w:r>
      <w:r w:rsidRPr="00C1410F">
        <w:rPr>
          <w:rFonts w:ascii="Times New Roman" w:hAnsi="Times New Roman" w:cs="Times New Roman"/>
          <w:sz w:val="28"/>
          <w:szCs w:val="28"/>
        </w:rPr>
        <w:t>» в известной мере оправдал предсказания великого критика.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Майков находит высокую поэзию в, казалось бы, привычных для глаз картинах. Каждый пейзаж поэта полон незамысловатой красоты и прелести.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Мне в душу повеяло жизнью и волей: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Вон — даль голубая видна...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Хочется в поле, в широкое поле,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шествуя, сыплет цветами весна!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 xml:space="preserve">В послепушкинской период, в середине XIX века русская поэзия пополнилась поэтическим опытом известного в ту пору поэта и критика </w:t>
      </w:r>
      <w:r w:rsidRPr="00C1410F">
        <w:rPr>
          <w:rFonts w:ascii="Times New Roman" w:hAnsi="Times New Roman" w:cs="Times New Roman"/>
          <w:b/>
          <w:sz w:val="28"/>
          <w:szCs w:val="28"/>
        </w:rPr>
        <w:t>Аполлона Александровича Григорьева.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Его лирический герой — горожанин, «мечты романтической натура», гибнущий в пошлом и корыстном окружении, которое вызывает в нем резкий протест. Неразрешимость внутреннего конфликта порождает настроение мрачного скептицизма и отчаяния.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А. Григорьев вводит в русскую поэзию надрывный цыганский романс, оттеняющий тоску человека, который разуверился в прекрасных иллюзиях и не находит счастья.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последние десятилетия XIX века читатель с большим интересом знакомится с лирикой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Якова Петровича Полонского (1819—1898) </w:t>
      </w:r>
      <w:r w:rsidRPr="00C1410F">
        <w:rPr>
          <w:rFonts w:ascii="Times New Roman" w:hAnsi="Times New Roman" w:cs="Times New Roman"/>
          <w:sz w:val="28"/>
          <w:szCs w:val="28"/>
        </w:rPr>
        <w:t>проникнутой подлинным гуманизмом. По своему социальному положению и психологическому облику он ощущал свое родство с разночинцами. Поэтому ему были созвучны мысли и чувства простого труженика, близки его заботы и проблемы. Так, в лирику Полонского входят крестьянки («Жницы»), бескрайние степные пространства («Дорога»), нищие, беглые каторжники, скромные девушки-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разночинки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. В старом доме с завешенным окном затворницей тоскует «чудо-девушка», мечтающая стать вольной птицей, но она не властна над собственной судьбой: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тихо слезы капали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поцелуй звучал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И ветер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занавескою</w:t>
      </w:r>
      <w:proofErr w:type="spell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Тревожно колыхал.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отличие от Полонского, сознание которого пропитано духом и настроениями демократов-разночинцев, общественная позиция </w:t>
      </w:r>
      <w:r w:rsidRPr="00C1410F">
        <w:rPr>
          <w:rFonts w:ascii="Times New Roman" w:hAnsi="Times New Roman" w:cs="Times New Roman"/>
          <w:b/>
          <w:sz w:val="28"/>
          <w:szCs w:val="28"/>
        </w:rPr>
        <w:t>Алексея Константиновича Толстого (1817—1875)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противоречива. В жизни он не видел гармонии, а лишь — косность, скуку, духовную пустоту. Отворачиваясь от грубой действительности, А.К. Толстой идеализировал Древнюю Русь времен Киева и Новгорода.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lastRenderedPageBreak/>
        <w:t xml:space="preserve">Главная тема поэта — природа и любовь. Современная Толстому действительность и государственное устройство не вызывали у него добрых чувств. Обращаясь к истории, поэт противопоставлял серую современность яркому и героическому прошлому, воспевая цельную личность, способную на яркие поступки. Он занимает особое место в литературной жизни России.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 примыкал ни к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лагерю.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Романтизация старины наложила отпечаток на пейзажную лирику Толстого. В природе он видит не только красоту, но и образ родины («Колокольчики мои...», «Дождя отшумевшего капли...»).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 широко вводит в свои произведения фольклорные мотивы. Отличительная особенность поэзии А.К. Толстого — искренний, интимный тон, открытость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лирического голоса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>, деликатность в изображении сокровенных уголков души человека.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 закате XIX века русская поэзия, переживая взлеты и спады, узнала и другие новые имена; сложившуюся в ней вековую художественную традицию молодая поэтическая поросль свято чтила и берегла, внося свой посильный вклад в русское словесное искусство.</w:t>
      </w:r>
    </w:p>
    <w:p w:rsidR="008F38BE" w:rsidRPr="008C72C9" w:rsidRDefault="008F38BE">
      <w:pPr>
        <w:rPr>
          <w:rFonts w:ascii="Times New Roman" w:hAnsi="Times New Roman" w:cs="Times New Roman"/>
          <w:sz w:val="28"/>
          <w:szCs w:val="28"/>
        </w:rPr>
      </w:pPr>
    </w:p>
    <w:sectPr w:rsidR="008F38BE" w:rsidRPr="008C72C9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B7"/>
    <w:multiLevelType w:val="hybridMultilevel"/>
    <w:tmpl w:val="16064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DB7"/>
    <w:multiLevelType w:val="hybridMultilevel"/>
    <w:tmpl w:val="7D14F940"/>
    <w:lvl w:ilvl="0" w:tplc="D4F668E2">
      <w:start w:val="1"/>
      <w:numFmt w:val="decimal"/>
      <w:lvlText w:val="%1"/>
      <w:lvlJc w:val="left"/>
      <w:pPr>
        <w:ind w:left="142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7359FB"/>
    <w:multiLevelType w:val="multilevel"/>
    <w:tmpl w:val="640C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53CE7"/>
    <w:rsid w:val="00103BE5"/>
    <w:rsid w:val="002574F8"/>
    <w:rsid w:val="003963D7"/>
    <w:rsid w:val="003A2A36"/>
    <w:rsid w:val="00460680"/>
    <w:rsid w:val="00552F57"/>
    <w:rsid w:val="005F4F15"/>
    <w:rsid w:val="00752070"/>
    <w:rsid w:val="008239A7"/>
    <w:rsid w:val="008C72C9"/>
    <w:rsid w:val="008F38BE"/>
    <w:rsid w:val="008F7C5C"/>
    <w:rsid w:val="00904C1D"/>
    <w:rsid w:val="009C4533"/>
    <w:rsid w:val="00A44F12"/>
    <w:rsid w:val="00B24C31"/>
    <w:rsid w:val="00CE1B62"/>
    <w:rsid w:val="00D02967"/>
    <w:rsid w:val="00F10983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3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3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2020-09-04T17:18:00Z</dcterms:created>
  <dcterms:modified xsi:type="dcterms:W3CDTF">2020-12-14T19:41:00Z</dcterms:modified>
</cp:coreProperties>
</file>