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12" w:rsidRPr="005F4F15" w:rsidRDefault="00A44F1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44F12">
        <w:rPr>
          <w:rFonts w:ascii="Times New Roman" w:hAnsi="Times New Roman" w:cs="Times New Roman"/>
          <w:b/>
          <w:sz w:val="32"/>
          <w:szCs w:val="32"/>
        </w:rPr>
        <w:t>Литература  ХД-20, ТМ-20, ХП-20    15 декабря</w:t>
      </w:r>
    </w:p>
    <w:p w:rsidR="008C72C9" w:rsidRPr="008239A7" w:rsidRDefault="008F38BE" w:rsidP="000154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239A7">
        <w:rPr>
          <w:rFonts w:ascii="Times New Roman" w:hAnsi="Times New Roman" w:cs="Times New Roman"/>
          <w:sz w:val="28"/>
          <w:szCs w:val="28"/>
          <w:u w:val="single"/>
        </w:rPr>
        <w:t>Ознакомиться с материалом лекции:</w:t>
      </w:r>
    </w:p>
    <w:p w:rsidR="008F38BE" w:rsidRPr="008239A7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9A7">
        <w:rPr>
          <w:rFonts w:ascii="Times New Roman" w:hAnsi="Times New Roman" w:cs="Times New Roman"/>
          <w:sz w:val="28"/>
          <w:szCs w:val="28"/>
        </w:rPr>
        <w:t>«ПОЭЗИЯ ВТОРОЙ ПОЛОВИНЫ XIX ВЕКА»</w:t>
      </w:r>
    </w:p>
    <w:p w:rsidR="0001544D" w:rsidRPr="008239A7" w:rsidRDefault="0001544D" w:rsidP="0001544D">
      <w:pPr>
        <w:pStyle w:val="a6"/>
        <w:ind w:left="720"/>
        <w:jc w:val="both"/>
        <w:rPr>
          <w:sz w:val="28"/>
          <w:szCs w:val="28"/>
        </w:rPr>
      </w:pPr>
    </w:p>
    <w:p w:rsidR="008C72C9" w:rsidRPr="008239A7" w:rsidRDefault="003963D7" w:rsidP="003963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9A7">
        <w:rPr>
          <w:rFonts w:ascii="Times New Roman" w:hAnsi="Times New Roman" w:cs="Times New Roman"/>
          <w:sz w:val="28"/>
          <w:szCs w:val="28"/>
        </w:rPr>
        <w:t>Выполнить анализ любого стихотворения</w:t>
      </w:r>
      <w:r w:rsidR="008239A7" w:rsidRPr="008239A7">
        <w:rPr>
          <w:rFonts w:ascii="Times New Roman" w:hAnsi="Times New Roman" w:cs="Times New Roman"/>
          <w:sz w:val="28"/>
          <w:szCs w:val="28"/>
        </w:rPr>
        <w:t xml:space="preserve"> А.А. Фета, Ф.И. Тютчева (</w:t>
      </w:r>
      <w:r w:rsidRPr="008239A7">
        <w:rPr>
          <w:rFonts w:ascii="Times New Roman" w:hAnsi="Times New Roman" w:cs="Times New Roman"/>
          <w:sz w:val="28"/>
          <w:szCs w:val="28"/>
        </w:rPr>
        <w:t xml:space="preserve">по </w:t>
      </w:r>
      <w:r w:rsidR="008239A7" w:rsidRPr="008239A7">
        <w:rPr>
          <w:rFonts w:ascii="Times New Roman" w:hAnsi="Times New Roman" w:cs="Times New Roman"/>
          <w:sz w:val="28"/>
          <w:szCs w:val="28"/>
        </w:rPr>
        <w:t xml:space="preserve">предложенному </w:t>
      </w:r>
      <w:r w:rsidRPr="008239A7">
        <w:rPr>
          <w:rFonts w:ascii="Times New Roman" w:hAnsi="Times New Roman" w:cs="Times New Roman"/>
          <w:sz w:val="28"/>
          <w:szCs w:val="28"/>
        </w:rPr>
        <w:t>плану</w:t>
      </w:r>
      <w:r w:rsidR="008239A7" w:rsidRPr="008239A7">
        <w:rPr>
          <w:rFonts w:ascii="Times New Roman" w:hAnsi="Times New Roman" w:cs="Times New Roman"/>
          <w:sz w:val="28"/>
          <w:szCs w:val="28"/>
        </w:rPr>
        <w:t>)</w:t>
      </w:r>
      <w:r w:rsidR="00CE1B6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963D7" w:rsidRPr="008239A7" w:rsidRDefault="003963D7" w:rsidP="003963D7">
      <w:pPr>
        <w:pStyle w:val="a7"/>
        <w:shd w:val="clear" w:color="auto" w:fill="FFFFFF"/>
        <w:spacing w:before="0" w:beforeAutospacing="0" w:after="0" w:afterAutospacing="0"/>
        <w:ind w:left="502"/>
        <w:rPr>
          <w:color w:val="000000"/>
          <w:sz w:val="28"/>
          <w:szCs w:val="28"/>
        </w:rPr>
      </w:pPr>
      <w:r w:rsidRPr="008239A7">
        <w:rPr>
          <w:b/>
          <w:bCs/>
          <w:color w:val="000000"/>
          <w:sz w:val="28"/>
          <w:szCs w:val="28"/>
        </w:rPr>
        <w:t xml:space="preserve">План </w:t>
      </w:r>
      <w:r w:rsidRPr="008239A7">
        <w:rPr>
          <w:b/>
          <w:bCs/>
          <w:color w:val="000000"/>
          <w:sz w:val="28"/>
          <w:szCs w:val="28"/>
        </w:rPr>
        <w:t>анализа стих</w:t>
      </w:r>
      <w:r w:rsidR="008239A7" w:rsidRPr="008239A7">
        <w:rPr>
          <w:b/>
          <w:bCs/>
          <w:color w:val="000000"/>
          <w:sz w:val="28"/>
          <w:szCs w:val="28"/>
        </w:rPr>
        <w:t>о</w:t>
      </w:r>
      <w:r w:rsidRPr="008239A7">
        <w:rPr>
          <w:b/>
          <w:bCs/>
          <w:color w:val="000000"/>
          <w:sz w:val="28"/>
          <w:szCs w:val="28"/>
        </w:rPr>
        <w:t>творения</w:t>
      </w:r>
    </w:p>
    <w:p w:rsidR="003963D7" w:rsidRPr="008239A7" w:rsidRDefault="003963D7" w:rsidP="008239A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39A7">
        <w:rPr>
          <w:color w:val="000000"/>
          <w:sz w:val="28"/>
          <w:szCs w:val="28"/>
        </w:rPr>
        <w:t>Год написания стихотворения.</w:t>
      </w:r>
    </w:p>
    <w:p w:rsidR="003963D7" w:rsidRPr="008239A7" w:rsidRDefault="003963D7" w:rsidP="003963D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39A7">
        <w:rPr>
          <w:color w:val="000000"/>
          <w:sz w:val="28"/>
          <w:szCs w:val="28"/>
        </w:rPr>
        <w:t xml:space="preserve">В какой период творчества поэта оно написано (ранний, </w:t>
      </w:r>
      <w:r w:rsidR="008239A7" w:rsidRPr="008239A7">
        <w:rPr>
          <w:color w:val="000000"/>
          <w:sz w:val="28"/>
          <w:szCs w:val="28"/>
        </w:rPr>
        <w:t xml:space="preserve"> </w:t>
      </w:r>
      <w:r w:rsidRPr="008239A7">
        <w:rPr>
          <w:color w:val="000000"/>
          <w:sz w:val="28"/>
          <w:szCs w:val="28"/>
        </w:rPr>
        <w:t>зрелый, поздний).</w:t>
      </w:r>
    </w:p>
    <w:p w:rsidR="003963D7" w:rsidRPr="008239A7" w:rsidRDefault="003963D7" w:rsidP="003963D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39A7">
        <w:rPr>
          <w:color w:val="000000"/>
          <w:sz w:val="28"/>
          <w:szCs w:val="28"/>
        </w:rPr>
        <w:t>Тема стихотворения (о чем говорится в данном стихотворении)</w:t>
      </w:r>
    </w:p>
    <w:p w:rsidR="003963D7" w:rsidRPr="008239A7" w:rsidRDefault="003963D7" w:rsidP="003963D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39A7">
        <w:rPr>
          <w:color w:val="000000"/>
          <w:sz w:val="28"/>
          <w:szCs w:val="28"/>
        </w:rPr>
        <w:t>Идея, главная мысль (что хотел выразить автор).</w:t>
      </w:r>
    </w:p>
    <w:p w:rsidR="003963D7" w:rsidRPr="008239A7" w:rsidRDefault="003963D7" w:rsidP="003963D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39A7">
        <w:rPr>
          <w:color w:val="000000"/>
          <w:sz w:val="28"/>
          <w:szCs w:val="28"/>
        </w:rPr>
        <w:t xml:space="preserve">Сюжет </w:t>
      </w:r>
    </w:p>
    <w:p w:rsidR="003963D7" w:rsidRPr="008239A7" w:rsidRDefault="003963D7" w:rsidP="003963D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39A7">
        <w:rPr>
          <w:color w:val="000000"/>
          <w:sz w:val="28"/>
          <w:szCs w:val="28"/>
        </w:rPr>
        <w:t xml:space="preserve">Композиция (построение </w:t>
      </w:r>
      <w:r w:rsidRPr="008239A7">
        <w:rPr>
          <w:color w:val="000000"/>
          <w:sz w:val="28"/>
          <w:szCs w:val="28"/>
        </w:rPr>
        <w:t>стихотворения</w:t>
      </w:r>
      <w:r w:rsidRPr="008239A7">
        <w:rPr>
          <w:color w:val="000000"/>
          <w:sz w:val="28"/>
          <w:szCs w:val="28"/>
        </w:rPr>
        <w:t>).</w:t>
      </w:r>
    </w:p>
    <w:p w:rsidR="003963D7" w:rsidRPr="008239A7" w:rsidRDefault="003963D7" w:rsidP="003963D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39A7">
        <w:rPr>
          <w:color w:val="000000"/>
          <w:sz w:val="28"/>
          <w:szCs w:val="28"/>
        </w:rPr>
        <w:t xml:space="preserve">Жанр </w:t>
      </w:r>
    </w:p>
    <w:p w:rsidR="003963D7" w:rsidRPr="008239A7" w:rsidRDefault="003963D7" w:rsidP="003963D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39A7">
        <w:rPr>
          <w:color w:val="000000"/>
          <w:sz w:val="28"/>
          <w:szCs w:val="28"/>
        </w:rPr>
        <w:t>Система образов (её описание, ключевые слова, рисующие образы).</w:t>
      </w:r>
    </w:p>
    <w:p w:rsidR="003963D7" w:rsidRPr="008239A7" w:rsidRDefault="003963D7" w:rsidP="003963D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39A7">
        <w:rPr>
          <w:color w:val="000000"/>
          <w:sz w:val="28"/>
          <w:szCs w:val="28"/>
        </w:rPr>
        <w:t>Язык художественного произведения.</w:t>
      </w:r>
    </w:p>
    <w:p w:rsidR="003963D7" w:rsidRPr="008239A7" w:rsidRDefault="003963D7" w:rsidP="008239A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39A7">
        <w:rPr>
          <w:color w:val="000000"/>
          <w:sz w:val="28"/>
          <w:szCs w:val="28"/>
        </w:rPr>
        <w:t>Выразительные средства языка (тропы, стилистические фигуры и т.д.).</w:t>
      </w:r>
    </w:p>
    <w:p w:rsidR="003963D7" w:rsidRPr="008239A7" w:rsidRDefault="003963D7" w:rsidP="003963D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39A7">
        <w:rPr>
          <w:color w:val="000000"/>
          <w:sz w:val="28"/>
          <w:szCs w:val="28"/>
        </w:rPr>
        <w:t>Определите размер стиха.</w:t>
      </w:r>
    </w:p>
    <w:p w:rsidR="003963D7" w:rsidRPr="008239A7" w:rsidRDefault="003963D7" w:rsidP="003963D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39A7">
        <w:rPr>
          <w:color w:val="000000"/>
          <w:sz w:val="28"/>
          <w:szCs w:val="28"/>
        </w:rPr>
        <w:t>Собственная аргументированная оценка, вывод.</w:t>
      </w:r>
    </w:p>
    <w:p w:rsidR="003963D7" w:rsidRPr="008239A7" w:rsidRDefault="003963D7" w:rsidP="00823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015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F38BE" w:rsidRDefault="008F38B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38BE" w:rsidRDefault="008F38B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E1B62" w:rsidRDefault="00CE1B6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E1B62" w:rsidRDefault="00CE1B6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E1B62" w:rsidRDefault="00CE1B6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38BE" w:rsidRPr="00C1410F" w:rsidRDefault="008F38BE" w:rsidP="008F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10F">
        <w:rPr>
          <w:rFonts w:ascii="Times New Roman" w:hAnsi="Times New Roman" w:cs="Times New Roman"/>
          <w:b/>
          <w:sz w:val="28"/>
          <w:szCs w:val="28"/>
        </w:rPr>
        <w:t>ПОЭЗИЯ ВТОРОЙ ПОЛОВИНЫ XIX ВЕКА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После Пушкина и Лермонтова русская поэзия переживала заметный спад. Хотя и появились новые таланты — Плещеев, Майков, Полонский, Григорьев и др., все же поэтическое слово уже не имело прежнего авторитета и резонанса, особенно по сравнению с выдающимися достижениями прозы. Журналы почти перестали печатать стихи. В 50—60е годы XIX века в России сложилась так называемая «школа чистого искусства». На самом деле — это условное название ряда эстетических представлений и концепций, общий внешний признак которых — утверждение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 xml:space="preserve"> художественного творчества, независимости искусства от политики, общественных требований, воспитательных задач.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Поэты этого направления концентрировали свое внимание на категории прекрасного и философского в жизни и старались не затрагивать в своих произведениях «наболевшие» темы политики, социальных конфликтов и проч. Крупнейшими представителями «чистого искусства» были Ф.И. Тютчев и А.А. Фет.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Однако начавшийся общественный подъем захватывал и будоражил поэтов, общество ждало от поэзии активного участия в поисках новых форм и содержания, новых вдохновений для воплощения сложных переживаний личности. И вскоре поэзия вновь заговорила ярким и проникновенным языком, реагируя на новый подъем общественного движения. Возрождение мощного поэтического слова во многом обязано энергичному влиянию Тургенева и Некрасова.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Постепенно русская поэзия стала выходить на новые рубежи, художественно ярко и глубоко осмысливая современность. Не угасало в поэзии и народное начало, нашедшее отражение не только в поэзии Некрасова и авторо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демократов, но и в творчестве Тютчева, Фета, Ап. Григорьева, Полонского, А. К. Толстого,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оставивших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заметный след в русской поэзии XIX века.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b/>
          <w:sz w:val="28"/>
          <w:szCs w:val="28"/>
        </w:rPr>
        <w:t>Ф.И. Тютчев (1803—1873).</w:t>
      </w:r>
      <w:r w:rsidRPr="00C1410F">
        <w:rPr>
          <w:rFonts w:ascii="Times New Roman" w:hAnsi="Times New Roman" w:cs="Times New Roman"/>
          <w:sz w:val="28"/>
          <w:szCs w:val="28"/>
        </w:rPr>
        <w:t xml:space="preserve"> Поэт Федор Иванович Тютчев творчески сложился в пушкинскую эпоху. Его стихи имели успех у широкого читателя. 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Дарование Тютчева с особой силой сказалось в лирических и лирико-философских описаниях природы, любви, человека и его сущности. Тютчев всегда и во всем своем творчестве проявлял себя как поэт-философ, поэт-мыслитель: он весь во власти раздумий о мятущемся и страждущем человечестве, о мироздании. В стихотворении «Наш век» он пишет: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Не плоть, а дух растлился в наши дни,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И человек отчаянно тоскует...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Он к свету рвется из ночной тени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И, свет, обретши, ропщет и бунтует.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Особенностью лирики Тютчева является тождество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внешним и внутренним в природе и человеке. Поэт воспринимает природу целостно, как живой организм в вечном движении. В основе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тютчевского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 xml:space="preserve"> романтизма лежит признание жизни как борьбы </w:t>
      </w:r>
      <w:r w:rsidRPr="00C1410F">
        <w:rPr>
          <w:rFonts w:ascii="Times New Roman" w:hAnsi="Times New Roman" w:cs="Times New Roman"/>
          <w:sz w:val="28"/>
          <w:szCs w:val="28"/>
        </w:rPr>
        <w:lastRenderedPageBreak/>
        <w:t>противоположных начал. Поэтому его привлекает природа в катастрофическом состоянии, борьба стихийных, светлых и темных сил.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1410F">
        <w:rPr>
          <w:rFonts w:ascii="Times New Roman" w:hAnsi="Times New Roman" w:cs="Times New Roman"/>
          <w:sz w:val="28"/>
          <w:szCs w:val="28"/>
        </w:rPr>
        <w:t>Борьба вечного и преходящего понята Тютчевым как закон движения, универсальный для всех событий и явлений без исключения: исторических, природных, общественных, психологических.</w:t>
      </w:r>
      <w:proofErr w:type="gramEnd"/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У Тютчева даже, казалось бы, обычная путевая зарисовка вечернего пейзажа дает пищу для философских размышлений о многоликости и тайнах круговорота светлого и темного в природе. Например, в стихотворении «Песок сыпучий по колени...» сумерки первоначально воспринимаются вполне прозаически, — как момент обычный при смене дня на ночь, с сопутствующим этому моменту состоянием грусти и печали: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Мы едем — поздно — меркнет день,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И сосен, по дороге, тени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Уже в одну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слилися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 xml:space="preserve"> тень.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Черней и чаще бор глубокий...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Какие грустные места!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И неожиданно заключительные строки обогащают пейзаж философским содержанием: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Ночь хмурая, как зверь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стоокий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>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Глядит из каждого куста!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Время (сменяемость дня и ночи) обретает новый смысл. Речь идет уже не просто об угасании этого дня и наступлении этой ночи, а о формах вечности, о всеобщем законе, о пугающем мире, о трагической встрече человека лицом к лицу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неведомым и непостижимым. И предчувствие этой встречи тревожит человека. На этом фоне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восклицание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«Какие грустные места!» осознается переломным психологическим моментом, грустным предчувствием роковых перемен.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В 60—70-е годы принципы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тютчевской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 xml:space="preserve"> поэтики при всей их устойчивости все же дополнились новым качеством. Поэт всегда чувствовал себя неуютно в неудовлетворяющей его современности. Он — романтик — мечтал о яркой, интенсивной духовной жизни. Поэтому он пристально вглядывается в русскую действительность, стремится постичь ее сущность. Сочувствуя всей душой страданиям народа, с тревогой взирая на стихийные и непредсказуемые взлеты и спады в общественном движении России, Тютчев философски размышляет о своей прекрасной Родине: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Умом Россию не понять,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Аршином общим не измерить: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1410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ней особенная стать —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В Россию можно только верить.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Тема поэта и поэзии раскрывается Тютчевым специфически: поэт, по мнению автора, должен всегда быть в центре событий и только этой «сопричастностью»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великому может увековечить себя: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Счастлив, кто посетил сей мир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В его минуты роковые!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Его призвали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всеблагие</w:t>
      </w:r>
      <w:proofErr w:type="gramEnd"/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lastRenderedPageBreak/>
        <w:t>Как собеседника на пир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b/>
          <w:sz w:val="28"/>
          <w:szCs w:val="28"/>
        </w:rPr>
        <w:t>(«Цицерон»</w:t>
      </w:r>
      <w:r w:rsidRPr="00C1410F">
        <w:rPr>
          <w:rFonts w:ascii="Times New Roman" w:hAnsi="Times New Roman" w:cs="Times New Roman"/>
          <w:sz w:val="28"/>
          <w:szCs w:val="28"/>
        </w:rPr>
        <w:t>).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Идея быстротечности времени, рассуждения о жизни и смерти, о счастье человека являются доминирующими мотивами стихов Тютчева, подчеркивая глубину и многосторонность его поэзии: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Нам не дано предугадать,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Как слово наше отзовется, —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И нам сочувствие дается,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Как нам дается благодать.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b/>
          <w:sz w:val="28"/>
          <w:szCs w:val="28"/>
        </w:rPr>
        <w:t>А.А. Фет (1820—1892)</w:t>
      </w:r>
      <w:r w:rsidRPr="00C1410F">
        <w:rPr>
          <w:rFonts w:ascii="Times New Roman" w:hAnsi="Times New Roman" w:cs="Times New Roman"/>
          <w:sz w:val="28"/>
          <w:szCs w:val="28"/>
        </w:rPr>
        <w:t>. Афанасий Афанасьевич Фет, по словам Л.Н. Толстого, проявил «лирическую дерзость, свойство великих поэтов». Он сумел открыть в духовном мире людей то, чего до него никто не подмечал.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Фет достиг совершенства в изображении едва уловимых переживаний человека, чувствующего свое единство с природой </w:t>
      </w:r>
      <w:r w:rsidRPr="00C1410F">
        <w:rPr>
          <w:rFonts w:ascii="Times New Roman" w:hAnsi="Times New Roman" w:cs="Times New Roman"/>
          <w:b/>
          <w:sz w:val="28"/>
          <w:szCs w:val="28"/>
        </w:rPr>
        <w:t>(«Я пришел к тебе с приветом»</w:t>
      </w:r>
      <w:r w:rsidRPr="00C1410F">
        <w:rPr>
          <w:rFonts w:ascii="Times New Roman" w:hAnsi="Times New Roman" w:cs="Times New Roman"/>
          <w:sz w:val="28"/>
          <w:szCs w:val="28"/>
        </w:rPr>
        <w:t>).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В лирике Фета раскрывается духовный мир человека, глубоко и бесстрашно думающего о вечных вопросах бытия: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Не жизни жаль с томительным дыханьем,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Что жизнь и смерть? А жаль того огня,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Что просиял над целым мирозданьем,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И в ночь идет, и плачет, уходя.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Стихи поэта необычайно музыкальны, и на них многие крупнейшие русские композиторы написали великолепные романсы: «На заре ты ее не буди...» (А. Варламов), «Я тебе ничего не скажу...» (П. Чайковский) и др. Фет сказал о себе: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Я понял те слезы, я понял те муки,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Где слово немеет, где царствуют звуки.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Где слышишь не песни, а душу певца,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Где дух покидает ненужное тело,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Где внемлешь, что радость не знает предела,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Где веришь, что счастью не будет конца.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Фету чужд гражданский пафос, в своих суждениях он предстает как законченный индивидуалист, противник радикально-демократических идей. Но как художник он выразил ту правду душевных движений, ту жажду красоты и гармонии, которые во все времена были присущи мыслящим и тонко чувствующим людям и всегда высоко ими ценились.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Поэтически близка к А. Фету поэзия </w:t>
      </w:r>
      <w:r w:rsidRPr="00C1410F">
        <w:rPr>
          <w:rFonts w:ascii="Times New Roman" w:hAnsi="Times New Roman" w:cs="Times New Roman"/>
          <w:b/>
          <w:sz w:val="28"/>
          <w:szCs w:val="28"/>
        </w:rPr>
        <w:t xml:space="preserve">Аполлона Николаевича </w:t>
      </w:r>
      <w:proofErr w:type="spellStart"/>
      <w:r w:rsidRPr="00C1410F">
        <w:rPr>
          <w:rFonts w:ascii="Times New Roman" w:hAnsi="Times New Roman" w:cs="Times New Roman"/>
          <w:b/>
          <w:sz w:val="28"/>
          <w:szCs w:val="28"/>
        </w:rPr>
        <w:t>Майкова</w:t>
      </w:r>
      <w:proofErr w:type="spellEnd"/>
      <w:r w:rsidRPr="00C1410F">
        <w:rPr>
          <w:rFonts w:ascii="Times New Roman" w:hAnsi="Times New Roman" w:cs="Times New Roman"/>
          <w:b/>
          <w:sz w:val="28"/>
          <w:szCs w:val="28"/>
        </w:rPr>
        <w:t xml:space="preserve"> (1821 — 1897</w:t>
      </w:r>
      <w:r w:rsidRPr="00C1410F">
        <w:rPr>
          <w:rFonts w:ascii="Times New Roman" w:hAnsi="Times New Roman" w:cs="Times New Roman"/>
          <w:sz w:val="28"/>
          <w:szCs w:val="28"/>
        </w:rPr>
        <w:t>), который в оценках жизни ориентирован на античность.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В.Г. Белинский в статье «Стихотворения Аполлона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 xml:space="preserve">» восхищался талантом поэта: «...Его поэзия всегда картина, блещущая всею истиною черт и красок природы». Некоторые стихотворения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 xml:space="preserve">, по мнению Белинского, не уступают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пушкинским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. Но выбранный поэтом жанр, считал критик, не созвучен современности и </w:t>
      </w:r>
      <w:r w:rsidRPr="00C1410F">
        <w:rPr>
          <w:rFonts w:ascii="Times New Roman" w:hAnsi="Times New Roman" w:cs="Times New Roman"/>
          <w:sz w:val="28"/>
          <w:szCs w:val="28"/>
        </w:rPr>
        <w:lastRenderedPageBreak/>
        <w:t xml:space="preserve">далек от нее. В этой же статье была высказана надежда на то, что «в душе поэта совершится движение: прекрасная природа не будет более заслонять от его глаз явлений высшего мира — мира нравственного, мира судеб человека, народа и человечества». Сборник стихотворений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 xml:space="preserve"> </w:t>
      </w:r>
      <w:r w:rsidRPr="00C1410F">
        <w:rPr>
          <w:rFonts w:ascii="Times New Roman" w:hAnsi="Times New Roman" w:cs="Times New Roman"/>
          <w:b/>
          <w:sz w:val="28"/>
          <w:szCs w:val="28"/>
        </w:rPr>
        <w:t>«Очерки Рима</w:t>
      </w:r>
      <w:r w:rsidRPr="00C1410F">
        <w:rPr>
          <w:rFonts w:ascii="Times New Roman" w:hAnsi="Times New Roman" w:cs="Times New Roman"/>
          <w:sz w:val="28"/>
          <w:szCs w:val="28"/>
        </w:rPr>
        <w:t>» в известной мере оправдал предсказания великого критика.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Майков находит высокую поэзию в, казалось бы, привычных для глаз картинах. Каждый пейзаж поэта полон незамысловатой красоты и прелести.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Мне в душу повеяло жизнью и волей: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Вон — даль голубая видна...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Хочется в поле, в широкое поле,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Где шествуя, сыплет цветами весна!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1410F">
        <w:rPr>
          <w:rFonts w:ascii="Times New Roman" w:hAnsi="Times New Roman" w:cs="Times New Roman"/>
          <w:sz w:val="28"/>
          <w:szCs w:val="28"/>
        </w:rPr>
        <w:t xml:space="preserve">В послепушкинской период, в середине XIX века русская поэзия пополнилась поэтическим опытом известного в ту пору поэта и критика </w:t>
      </w:r>
      <w:r w:rsidRPr="00C1410F">
        <w:rPr>
          <w:rFonts w:ascii="Times New Roman" w:hAnsi="Times New Roman" w:cs="Times New Roman"/>
          <w:b/>
          <w:sz w:val="28"/>
          <w:szCs w:val="28"/>
        </w:rPr>
        <w:t>Аполлона Александровича Григорьева.</w:t>
      </w:r>
      <w:proofErr w:type="gramEnd"/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Его лирический герой — горожанин, «мечты романтической натура», гибнущий в пошлом и корыстном окружении, которое вызывает в нем резкий протест. Неразрешимость внутреннего конфликта порождает настроение мрачного скептицизма и отчаяния.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А. Григорьев вводит в русскую поэзию надрывный цыганский романс, оттеняющий тоску человека, который разуверился в прекрасных иллюзиях и не находит счастья.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В последние десятилетия XIX века читатель с большим интересом знакомится с лирикой </w:t>
      </w:r>
      <w:r w:rsidRPr="00C1410F">
        <w:rPr>
          <w:rFonts w:ascii="Times New Roman" w:hAnsi="Times New Roman" w:cs="Times New Roman"/>
          <w:b/>
          <w:sz w:val="28"/>
          <w:szCs w:val="28"/>
        </w:rPr>
        <w:t xml:space="preserve">Якова Петровича Полонского (1819—1898) </w:t>
      </w:r>
      <w:r w:rsidRPr="00C1410F">
        <w:rPr>
          <w:rFonts w:ascii="Times New Roman" w:hAnsi="Times New Roman" w:cs="Times New Roman"/>
          <w:sz w:val="28"/>
          <w:szCs w:val="28"/>
        </w:rPr>
        <w:t>проникнутой подлинным гуманизмом. По своему социальному положению и психологическому облику он ощущал свое родство с разночинцами. Поэтому ему были созвучны мысли и чувства простого труженика, близки его заботы и проблемы. Так, в лирику Полонского входят крестьянки («Жницы»), бескрайние степные пространства («Дорога»), нищие, беглые каторжники, скромные девушки-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разночинки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>. В старом доме с завешенным окном затворницей тоскует «чудо-девушка», мечтающая стать вольной птицей, но она не властна над собственной судьбой: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И тихо слезы капали —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И поцелуй звучал —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И ветер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занавескою</w:t>
      </w:r>
      <w:proofErr w:type="spellEnd"/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Тревожно колыхал.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В отличие от Полонского, сознание которого пропитано духом и настроениями демократов-разночинцев, общественная позиция </w:t>
      </w:r>
      <w:r w:rsidRPr="00C1410F">
        <w:rPr>
          <w:rFonts w:ascii="Times New Roman" w:hAnsi="Times New Roman" w:cs="Times New Roman"/>
          <w:b/>
          <w:sz w:val="28"/>
          <w:szCs w:val="28"/>
        </w:rPr>
        <w:t>Алексея Константиновича Толстого (1817—1875)</w:t>
      </w:r>
      <w:r w:rsidRPr="00C1410F">
        <w:rPr>
          <w:rFonts w:ascii="Times New Roman" w:hAnsi="Times New Roman" w:cs="Times New Roman"/>
          <w:sz w:val="28"/>
          <w:szCs w:val="28"/>
        </w:rPr>
        <w:t xml:space="preserve"> противоречива. В жизни он не видел гармонии, а лишь — косность, скуку, духовную пустоту. Отворачиваясь от грубой действительности, А.К. Толстой идеализировал Древнюю Русь времен Киева и Новгорода.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lastRenderedPageBreak/>
        <w:t xml:space="preserve">Главная тема поэта — природа и любовь. Современная Толстому действительность и государственное устройство не вызывали у него добрых чувств. Обращаясь к истории, поэт противопоставлял серую современность яркому и героическому прошлому, воспевая цельную личность, способную на яркие поступки. Он занимает особое место в литературной жизни России.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Толстой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не примыкал ни к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лагерю.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Романтизация старины наложила отпечаток на пейзажную лирику Толстого. В природе он видит не только красоту, но и образ родины («Колокольчики мои...», «Дождя отшумевшего капли...»).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Поэт широко вводит в свои произведения фольклорные мотивы. Отличительная особенность поэзии А.К. Толстого — искренний, интимный тон, открытость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лирического голоса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>, деликатность в изображении сокровенных уголков души человека.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На закате XIX века русская поэзия, переживая взлеты и спады, узнала и другие новые имена; сложившуюся в ней вековую художественную традицию молодая поэтическая поросль свято чтила и берегла, внося свой посильный вклад в русское словесное искусство.</w:t>
      </w:r>
    </w:p>
    <w:p w:rsidR="008F38BE" w:rsidRPr="008C72C9" w:rsidRDefault="008F38BE">
      <w:pPr>
        <w:rPr>
          <w:rFonts w:ascii="Times New Roman" w:hAnsi="Times New Roman" w:cs="Times New Roman"/>
          <w:sz w:val="28"/>
          <w:szCs w:val="28"/>
        </w:rPr>
      </w:pPr>
    </w:p>
    <w:sectPr w:rsidR="008F38BE" w:rsidRPr="008C72C9" w:rsidSect="008C72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68B7"/>
    <w:multiLevelType w:val="hybridMultilevel"/>
    <w:tmpl w:val="160646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E1DB7"/>
    <w:multiLevelType w:val="hybridMultilevel"/>
    <w:tmpl w:val="7D14F940"/>
    <w:lvl w:ilvl="0" w:tplc="D4F668E2">
      <w:start w:val="1"/>
      <w:numFmt w:val="decimal"/>
      <w:lvlText w:val="%1"/>
      <w:lvlJc w:val="left"/>
      <w:pPr>
        <w:ind w:left="1428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67359FB"/>
    <w:multiLevelType w:val="multilevel"/>
    <w:tmpl w:val="640C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5C"/>
    <w:rsid w:val="0001544D"/>
    <w:rsid w:val="00053CE7"/>
    <w:rsid w:val="00103BE5"/>
    <w:rsid w:val="002574F8"/>
    <w:rsid w:val="003963D7"/>
    <w:rsid w:val="003A2A36"/>
    <w:rsid w:val="00460680"/>
    <w:rsid w:val="00552F57"/>
    <w:rsid w:val="005F4F15"/>
    <w:rsid w:val="00752070"/>
    <w:rsid w:val="008239A7"/>
    <w:rsid w:val="008C72C9"/>
    <w:rsid w:val="008F38BE"/>
    <w:rsid w:val="008F7C5C"/>
    <w:rsid w:val="00904C1D"/>
    <w:rsid w:val="009C4533"/>
    <w:rsid w:val="00A44F12"/>
    <w:rsid w:val="00B24C31"/>
    <w:rsid w:val="00CE1B62"/>
    <w:rsid w:val="00D02967"/>
    <w:rsid w:val="00F10983"/>
    <w:rsid w:val="00F5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44D"/>
    <w:pPr>
      <w:ind w:left="720"/>
      <w:contextualSpacing/>
    </w:pPr>
  </w:style>
  <w:style w:type="paragraph" w:styleId="a6">
    <w:name w:val="No Spacing"/>
    <w:uiPriority w:val="1"/>
    <w:qFormat/>
    <w:rsid w:val="0001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0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2967"/>
  </w:style>
  <w:style w:type="character" w:customStyle="1" w:styleId="c2">
    <w:name w:val="c2"/>
    <w:basedOn w:val="a0"/>
    <w:rsid w:val="00D02967"/>
  </w:style>
  <w:style w:type="paragraph" w:styleId="a7">
    <w:name w:val="Normal (Web)"/>
    <w:basedOn w:val="a"/>
    <w:uiPriority w:val="99"/>
    <w:semiHidden/>
    <w:unhideWhenUsed/>
    <w:rsid w:val="003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44D"/>
    <w:pPr>
      <w:ind w:left="720"/>
      <w:contextualSpacing/>
    </w:pPr>
  </w:style>
  <w:style w:type="paragraph" w:styleId="a6">
    <w:name w:val="No Spacing"/>
    <w:uiPriority w:val="1"/>
    <w:qFormat/>
    <w:rsid w:val="0001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0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2967"/>
  </w:style>
  <w:style w:type="character" w:customStyle="1" w:styleId="c2">
    <w:name w:val="c2"/>
    <w:basedOn w:val="a0"/>
    <w:rsid w:val="00D02967"/>
  </w:style>
  <w:style w:type="paragraph" w:styleId="a7">
    <w:name w:val="Normal (Web)"/>
    <w:basedOn w:val="a"/>
    <w:uiPriority w:val="99"/>
    <w:semiHidden/>
    <w:unhideWhenUsed/>
    <w:rsid w:val="0039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2020-09-04T17:18:00Z</dcterms:created>
  <dcterms:modified xsi:type="dcterms:W3CDTF">2020-12-14T19:41:00Z</dcterms:modified>
</cp:coreProperties>
</file>