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24" w:rsidRDefault="00114F24" w:rsidP="00114F24">
      <w:pPr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003300"/>
          <w:sz w:val="24"/>
          <w:szCs w:val="24"/>
          <w:lang w:eastAsia="ru-RU"/>
        </w:rPr>
      </w:pPr>
      <w:bookmarkStart w:id="0" w:name="_Toc41079615"/>
      <w:proofErr w:type="gramStart"/>
      <w:r>
        <w:rPr>
          <w:rFonts w:ascii="Times New Roman" w:eastAsia="Times New Roman" w:hAnsi="Times New Roman" w:cs="Times New Roman"/>
          <w:b/>
          <w:bCs/>
          <w:i/>
          <w:color w:val="003300"/>
          <w:sz w:val="24"/>
          <w:szCs w:val="24"/>
          <w:lang w:eastAsia="ru-RU"/>
        </w:rPr>
        <w:t>(по</w:t>
      </w:r>
      <w:r w:rsidR="007F208C" w:rsidRPr="007F208C">
        <w:rPr>
          <w:rFonts w:ascii="Times New Roman" w:eastAsia="Times New Roman" w:hAnsi="Times New Roman" w:cs="Times New Roman"/>
          <w:b/>
          <w:bCs/>
          <w:i/>
          <w:color w:val="003300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b/>
          <w:bCs/>
          <w:i/>
          <w:color w:val="003300"/>
          <w:sz w:val="24"/>
          <w:szCs w:val="24"/>
          <w:lang w:eastAsia="ru-RU"/>
        </w:rPr>
        <w:t>е</w:t>
      </w:r>
      <w:r w:rsidR="007F208C" w:rsidRPr="007F208C">
        <w:rPr>
          <w:rFonts w:ascii="Times New Roman" w:eastAsia="Times New Roman" w:hAnsi="Times New Roman" w:cs="Times New Roman"/>
          <w:b/>
          <w:bCs/>
          <w:i/>
          <w:color w:val="003300"/>
          <w:sz w:val="24"/>
          <w:szCs w:val="24"/>
          <w:lang w:eastAsia="ru-RU"/>
        </w:rPr>
        <w:t xml:space="preserve"> </w:t>
      </w:r>
      <w:proofErr w:type="spellStart"/>
      <w:r w:rsidR="007F208C" w:rsidRPr="007F208C">
        <w:rPr>
          <w:rFonts w:ascii="Times New Roman" w:eastAsia="Times New Roman" w:hAnsi="Times New Roman" w:cs="Times New Roman"/>
          <w:b/>
          <w:bCs/>
          <w:i/>
          <w:color w:val="003300"/>
          <w:sz w:val="24"/>
          <w:szCs w:val="24"/>
          <w:lang w:eastAsia="ru-RU"/>
        </w:rPr>
        <w:t>В.Н.Холоповой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3300"/>
          <w:sz w:val="24"/>
          <w:szCs w:val="24"/>
          <w:lang w:eastAsia="ru-RU"/>
        </w:rPr>
        <w:t xml:space="preserve"> </w:t>
      </w:r>
      <w:proofErr w:type="gramEnd"/>
    </w:p>
    <w:p w:rsidR="007F208C" w:rsidRPr="00B94EB0" w:rsidRDefault="00114F24" w:rsidP="00114F24">
      <w:pPr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0033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3300"/>
          <w:sz w:val="24"/>
          <w:szCs w:val="24"/>
          <w:lang w:eastAsia="ru-RU"/>
        </w:rPr>
        <w:t>«Формы музыкальных произведений»</w:t>
      </w:r>
      <w:r w:rsidR="007F208C" w:rsidRPr="007F208C">
        <w:rPr>
          <w:rFonts w:ascii="Times New Roman" w:eastAsia="Times New Roman" w:hAnsi="Times New Roman" w:cs="Times New Roman"/>
          <w:b/>
          <w:bCs/>
          <w:i/>
          <w:color w:val="003300"/>
          <w:sz w:val="24"/>
          <w:szCs w:val="24"/>
          <w:lang w:eastAsia="ru-RU"/>
        </w:rPr>
        <w:t>)</w:t>
      </w:r>
      <w:proofErr w:type="gramEnd"/>
    </w:p>
    <w:p w:rsidR="00114F24" w:rsidRDefault="00114F24" w:rsidP="00114F24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29"/>
          <w:szCs w:val="29"/>
          <w:lang w:eastAsia="ru-RU"/>
        </w:rPr>
      </w:pPr>
    </w:p>
    <w:p w:rsidR="007F208C" w:rsidRDefault="00B94EB0" w:rsidP="00114F24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29"/>
          <w:szCs w:val="29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bCs/>
          <w:color w:val="003300"/>
          <w:sz w:val="29"/>
          <w:szCs w:val="29"/>
          <w:lang w:eastAsia="ru-RU"/>
        </w:rPr>
        <w:t xml:space="preserve">Простая </w:t>
      </w:r>
      <w:proofErr w:type="spellStart"/>
      <w:r w:rsidRPr="00B94EB0">
        <w:rPr>
          <w:rFonts w:ascii="Times New Roman" w:eastAsia="Times New Roman" w:hAnsi="Times New Roman" w:cs="Times New Roman"/>
          <w:b/>
          <w:bCs/>
          <w:color w:val="003300"/>
          <w:sz w:val="29"/>
          <w:szCs w:val="29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b/>
          <w:bCs/>
          <w:color w:val="003300"/>
          <w:sz w:val="29"/>
          <w:szCs w:val="29"/>
          <w:lang w:eastAsia="ru-RU"/>
        </w:rPr>
        <w:t xml:space="preserve"> и простая трехчастная формы </w:t>
      </w:r>
    </w:p>
    <w:p w:rsidR="00B94EB0" w:rsidRDefault="00B94EB0" w:rsidP="00114F24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29"/>
          <w:szCs w:val="29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bCs/>
          <w:color w:val="003300"/>
          <w:sz w:val="29"/>
          <w:szCs w:val="29"/>
          <w:lang w:eastAsia="ru-RU"/>
        </w:rPr>
        <w:t>(так называемые «песенные формы»)</w:t>
      </w:r>
      <w:bookmarkEnd w:id="0"/>
    </w:p>
    <w:p w:rsidR="00320C56" w:rsidRDefault="00320C56" w:rsidP="007F208C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29"/>
          <w:szCs w:val="29"/>
          <w:lang w:eastAsia="ru-RU"/>
        </w:rPr>
      </w:pPr>
    </w:p>
    <w:p w:rsidR="00114F24" w:rsidRDefault="00B94EB0" w:rsidP="007F2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Простыми называются </w:t>
      </w:r>
      <w:proofErr w:type="spellStart"/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трехчастная формы, первая часть которых представляет собой период, а остальные не содержат более слож</w:t>
      </w:r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структур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4EB0" w:rsidRPr="00B94EB0" w:rsidRDefault="00B94EB0" w:rsidP="007F2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«Песенными» они именуются благодаря жанровым связям с песнями и танцами, выражающимся в характере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тематизма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симмет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ст</w:t>
      </w:r>
      <w:r w:rsidRPr="0032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уктур. Более «песенной» является простая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форма, в то время как простая трехчастная — более универсальна по содержа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самостоятельна по своей логике.</w:t>
      </w:r>
    </w:p>
    <w:p w:rsidR="00114F24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применения той и другой формы 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инструментальной му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зыке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94EB0" w:rsidRPr="00B94EB0" w:rsidRDefault="00114F24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более крупной формы — сложной трехчастной,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ондо,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риационной, сонатной; 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пьес-миниатюр, начиная с танцев.</w:t>
      </w:r>
    </w:p>
    <w:p w:rsidR="00B94EB0" w:rsidRPr="00B94EB0" w:rsidRDefault="00B94EB0" w:rsidP="00114F24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bookmarkStart w:id="1" w:name="_Toc41079616"/>
      <w:r w:rsidRPr="00B94EB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 xml:space="preserve">Простая </w:t>
      </w:r>
      <w:proofErr w:type="spellStart"/>
      <w:r w:rsidRPr="00B94EB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 xml:space="preserve"> форма</w:t>
      </w:r>
      <w:bookmarkEnd w:id="1"/>
    </w:p>
    <w:p w:rsidR="00B94EB0" w:rsidRPr="00B94EB0" w:rsidRDefault="00114F24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меет две разновидности — </w:t>
      </w:r>
      <w:proofErr w:type="spellStart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безрепризную</w:t>
      </w:r>
      <w:proofErr w:type="spellEnd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репризную</w:t>
      </w:r>
      <w:proofErr w:type="spellEnd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Существует и двойная </w:t>
      </w:r>
      <w:proofErr w:type="spellStart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</w:t>
      </w:r>
      <w:proofErr w:type="spellEnd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форма.</w:t>
      </w:r>
    </w:p>
    <w:p w:rsidR="00114F24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Безрепризная</w:t>
      </w:r>
      <w:proofErr w:type="spellEnd"/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простая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со схемой </w:t>
      </w:r>
      <w:r w:rsidR="0011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A</w:t>
      </w:r>
      <w:r w:rsidR="00114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ru-RU"/>
        </w:rPr>
        <w:t>B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11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</w:t>
      </w:r>
      <w:r w:rsidR="0011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песенно-танцевальными прототипами, с соот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ношением частей наподобие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запева и припева, танца и ритурнеля.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такой форме нередко образуется связанная с народными истоками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масштабно-тематическая структура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пара периодичностей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75"/>
        <w:gridCol w:w="775"/>
      </w:tblGrid>
      <w:tr w:rsidR="00B94EB0" w:rsidRPr="00B94EB0" w:rsidTr="00B94EB0">
        <w:trPr>
          <w:trHeight w:val="305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B0" w:rsidRPr="00B94EB0" w:rsidRDefault="00B94EB0" w:rsidP="00B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B0" w:rsidRPr="00B94EB0" w:rsidRDefault="00B94EB0" w:rsidP="00B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ч.</w:t>
            </w:r>
          </w:p>
        </w:tc>
      </w:tr>
      <w:tr w:rsidR="00B94EB0" w:rsidRPr="00B94EB0" w:rsidTr="00B94EB0">
        <w:trPr>
          <w:trHeight w:val="30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B0" w:rsidRPr="00B94EB0" w:rsidRDefault="00B94EB0" w:rsidP="00B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 w:rsidRPr="00B94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B0" w:rsidRPr="00B94EB0" w:rsidRDefault="00B94EB0" w:rsidP="00B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 </w:t>
            </w:r>
            <w:proofErr w:type="spellStart"/>
            <w:r w:rsidRPr="00B94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proofErr w:type="spellEnd"/>
          </w:p>
        </w:tc>
      </w:tr>
    </w:tbl>
    <w:p w:rsidR="00114F24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Простая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указанного вида характерна для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танцев (особенно вальсов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рефренов рондо</w:t>
      </w:r>
      <w:r w:rsidR="0011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финалах классических сонат и симфоний. </w:t>
      </w:r>
    </w:p>
    <w:p w:rsidR="00114F24" w:rsidRDefault="00114F24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B5D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рефрена с соотношением двух частей как «запев-припев» — </w:t>
      </w:r>
    </w:p>
    <w:p w:rsidR="00C51B5D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рефрен рондо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финала 16 сонаты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G-dur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ф.-п. Бетховена: </w:t>
      </w:r>
    </w:p>
    <w:p w:rsidR="00C51B5D" w:rsidRDefault="00C51B5D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каждая из двух частей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форму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квадратного пе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риода повторного строения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общая масштабно-тематическая структура —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«пара периодичностей» а </w:t>
      </w:r>
      <w:proofErr w:type="spellStart"/>
      <w:proofErr w:type="gram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proofErr w:type="spellEnd"/>
      <w:proofErr w:type="gram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—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i-FI" w:eastAsia="ru-RU"/>
        </w:rPr>
        <w:t>b b:</w:t>
      </w:r>
    </w:p>
    <w:p w:rsidR="00B94EB0" w:rsidRPr="00B94EB0" w:rsidRDefault="00B94EB0" w:rsidP="00B94EB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  <w:bookmarkStart w:id="2" w:name="_Toc41079617"/>
      <w:r w:rsidRPr="00B94EB0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36. Л. Бетховен. 16 соната, финал</w:t>
      </w:r>
      <w:bookmarkEnd w:id="2"/>
    </w:p>
    <w:p w:rsidR="00B94EB0" w:rsidRPr="00B94EB0" w:rsidRDefault="007F208C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270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5D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Между частями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безрепризной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может быть соот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ношение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темы и ее варианта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208C" w:rsidRPr="00320C56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 пример — тема «Болеро» Равеля, где 2-я часть сохраняет мелодическую целостность, несмотря на гармо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ническое развитие. Общая структура — с повторениями каждой из час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 отыгрышами малого барабана:</w:t>
      </w:r>
      <w:r w:rsidR="007F208C" w:rsidRPr="0032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4EB0" w:rsidRPr="00B94EB0" w:rsidRDefault="007F208C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64896" cy="45420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823" cy="45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B0" w:rsidRPr="00B94EB0" w:rsidRDefault="00B94EB0" w:rsidP="00B9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Приводим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начала 1-й ч. (а) и 2-й ч. (б):</w:t>
      </w:r>
    </w:p>
    <w:p w:rsidR="00C51B5D" w:rsidRPr="00B94EB0" w:rsidRDefault="00C51B5D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B0" w:rsidRPr="00B94EB0" w:rsidRDefault="00B94EB0" w:rsidP="00B94EB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  <w:bookmarkStart w:id="3" w:name="_Toc41079618"/>
      <w:r w:rsidRPr="00B94EB0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37 а)</w:t>
      </w:r>
      <w:bookmarkEnd w:id="3"/>
      <w:r w:rsidRPr="00B94EB0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 М. Равель. Болеро</w:t>
      </w:r>
    </w:p>
    <w:p w:rsidR="00B94EB0" w:rsidRPr="00B94EB0" w:rsidRDefault="007F208C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4328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B0" w:rsidRPr="00B94EB0" w:rsidRDefault="00B94EB0" w:rsidP="00B94EB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ru-RU"/>
        </w:rPr>
      </w:pPr>
      <w:bookmarkStart w:id="4" w:name="_Toc41079619"/>
      <w:r w:rsidRPr="00B94EB0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ru-RU"/>
        </w:rPr>
        <w:t>б)</w:t>
      </w:r>
      <w:bookmarkEnd w:id="4"/>
    </w:p>
    <w:p w:rsidR="00B94EB0" w:rsidRPr="00B94EB0" w:rsidRDefault="007F208C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72848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12" w:rsidRPr="00320C56" w:rsidRDefault="00866512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ED3" w:rsidRDefault="00C51B5D" w:rsidP="00D604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часть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4EB0"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безрепризной</w:t>
      </w:r>
      <w:proofErr w:type="spellEnd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двухчастной</w:t>
      </w:r>
      <w:proofErr w:type="spellEnd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может представлять собой и 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мотивное развитие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иногда весьма широкое, в отдельных пьесах (у композиторов 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в.) требующее в окончании формы резюмирующей </w:t>
      </w:r>
      <w:r w:rsidR="00B94EB0"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коды </w:t>
      </w:r>
      <w:proofErr w:type="spellStart"/>
      <w:r w:rsidR="00B94EB0"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репризного</w:t>
      </w:r>
      <w:proofErr w:type="spellEnd"/>
      <w:r w:rsidR="00B94EB0"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типа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(аналог </w:t>
      </w:r>
      <w:proofErr w:type="spellStart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репризного</w:t>
      </w:r>
      <w:proofErr w:type="spellEnd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дополнения в развитых пе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риодах). </w:t>
      </w:r>
      <w:proofErr w:type="gramEnd"/>
    </w:p>
    <w:p w:rsidR="00C51B5D" w:rsidRDefault="00C51B5D" w:rsidP="00C51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 —Пре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людия </w:t>
      </w:r>
      <w:proofErr w:type="spellStart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Es-dur</w:t>
      </w:r>
      <w:proofErr w:type="spellEnd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ор.23 №6 Рахманинова, с общей принципиальной схемой</w:t>
      </w:r>
      <w:proofErr w:type="gramStart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proofErr w:type="gramEnd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| В </w:t>
      </w:r>
      <w:proofErr w:type="spellStart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↓</w:t>
      </w:r>
      <w:proofErr w:type="spellEnd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Кода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Полный совершенный каданс в главной тональности в конце 2-й ч. и 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заключительный тип изложения в коде </w:t>
      </w:r>
      <w:proofErr w:type="spellStart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репризного</w:t>
      </w:r>
      <w:proofErr w:type="spellEnd"/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позволяют рассматривать эту форму как простую трехчастную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0388" w:rsidRDefault="00B94EB0" w:rsidP="00035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Коды,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компенсирующие отсутствие настоящих реприз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бывают весьма обшир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ны. </w:t>
      </w:r>
    </w:p>
    <w:p w:rsidR="00B94EB0" w:rsidRPr="00B94EB0" w:rsidRDefault="00B94EB0" w:rsidP="00035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людии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Es-dur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Рахманинова —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8—14—20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тт., то есть кода в «равнинном» мелодическом стиле Рахманинова протяженнее, чем 1-я или 2-я части, и занимает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 половину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сочинения. В ней распола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гается «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тихая кульминация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произведения, ровно в точке «золотого се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чения» (т.28) по отношению ко всей форме произведения:</w:t>
      </w:r>
    </w:p>
    <w:p w:rsidR="00B94EB0" w:rsidRPr="00B94EB0" w:rsidRDefault="00B94EB0" w:rsidP="00B94EB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  <w:bookmarkStart w:id="5" w:name="_Toc41079620"/>
      <w:r w:rsidRPr="00B94EB0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38</w:t>
      </w:r>
      <w:bookmarkEnd w:id="5"/>
      <w:r w:rsidRPr="00B94EB0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 С. Рахманинов. Прелюдия ор.23 №6</w:t>
      </w:r>
    </w:p>
    <w:p w:rsidR="00B94EB0" w:rsidRPr="00B94EB0" w:rsidRDefault="00866512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5067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5D" w:rsidRDefault="00B94EB0" w:rsidP="00C51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Репризная</w:t>
      </w:r>
      <w:proofErr w:type="spellEnd"/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простая </w:t>
      </w:r>
      <w:proofErr w:type="spellStart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имеет структуру 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 </w:t>
      </w:r>
      <w:proofErr w:type="spellStart"/>
      <w:proofErr w:type="gramStart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</w:t>
      </w:r>
      <w:proofErr w:type="spellEnd"/>
      <w:proofErr w:type="gramEnd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| 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b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ведением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репризе одного предложения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иногда расширенного. 2-я ч. в этом типе формы не образует периода. </w:t>
      </w:r>
    </w:p>
    <w:p w:rsidR="00C51B5D" w:rsidRDefault="00B94EB0" w:rsidP="00C5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наличия функции репризы форма примечательна наличием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функции середины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i-FI" w:eastAsia="ru-RU"/>
        </w:rPr>
        <w:t>(b)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  <w:t>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 называемой «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третьей четверти формы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представляющей собой «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зону золотого сечения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C51B5D" w:rsidRDefault="00B94EB0" w:rsidP="00C5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Логическому объединению такой формы служит возникновение в ней масштабно-тематической структуры «дробление с за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мыканием» со схемой типа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| 2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4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репризная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типична для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венских классиков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которых она входит как сос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</w:t>
      </w:r>
      <w:r w:rsidR="00C5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часть в более крупную форму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51B5D" w:rsidRDefault="00B94EB0" w:rsidP="00C5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показательна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репризная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темы для вариаций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Бетховен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финалы 3 и 9 симфоний,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7 симфо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— все со структурой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дробления с замыканием квадратного строения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51B5D" w:rsidRDefault="00B94EB0" w:rsidP="00C5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Удивительное отступление в сторону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квадратности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структур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 Бетховен в «12 вариациях на русскую тему»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A-dur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ф.-п., где тема — вариант «Камаринской», из балета «Лесная девушка». Чутко почувствовав возможности русского материала, Бетховен написал тему со следующей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структурой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повторяемой в 12 строгих вариациях, — </w:t>
      </w:r>
    </w:p>
    <w:p w:rsidR="00B94EB0" w:rsidRPr="00B94EB0" w:rsidRDefault="00F0536F" w:rsidP="00C51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5+5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||:2+2+5:||</w:t>
      </w:r>
    </w:p>
    <w:p w:rsidR="00B94EB0" w:rsidRPr="00B94EB0" w:rsidRDefault="00B94EB0" w:rsidP="00B94EB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  <w:bookmarkStart w:id="6" w:name="_Toc41079621"/>
      <w:r w:rsidRPr="00B94EB0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39. Л. Бетховен. 12 вариаций на русскую тему</w:t>
      </w:r>
      <w:bookmarkEnd w:id="6"/>
    </w:p>
    <w:p w:rsidR="00B94EB0" w:rsidRPr="00B94EB0" w:rsidRDefault="006E6EE2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77428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A7" w:rsidRPr="00AA0388" w:rsidRDefault="00B94EB0" w:rsidP="006E6E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Репризная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в качестве </w:t>
      </w:r>
      <w:proofErr w:type="gram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proofErr w:type="gram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тает множество индивидуальных черт. Так, миниатюрнейшую форму имеет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Прелюдия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es-moll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ор. 16 №4 Скрябина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из четырех 3-тактов: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+ 3 | 3 + 3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E4DA7" w:rsidRPr="00AA0388" w:rsidRDefault="00B94EB0" w:rsidP="004E4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скрябинской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Прелюдии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H-dur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ор.37 №3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кода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ровно половину произведения (16 тт.) и включает еще одно, дополнительное проведение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репризного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предложения: </w:t>
      </w:r>
    </w:p>
    <w:p w:rsidR="00B94EB0" w:rsidRPr="00B94EB0" w:rsidRDefault="00B94EB0" w:rsidP="004E4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 </w:t>
      </w:r>
      <w:r w:rsidR="004E4DA7" w:rsidRPr="00262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</w:t>
      </w:r>
      <w:proofErr w:type="spellEnd"/>
      <w:proofErr w:type="gramEnd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4E4DA7" w:rsidRPr="00262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| 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i-FI" w:eastAsia="ru-RU"/>
        </w:rPr>
        <w:t>b</w:t>
      </w:r>
      <w:r w:rsidR="004E4DA7" w:rsidRPr="00262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i-FI" w:eastAsia="ru-RU"/>
        </w:rPr>
        <w:t> 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 </w:t>
      </w:r>
      <w:r w:rsidR="004E4DA7" w:rsidRPr="00262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кода</w:t>
      </w:r>
      <w:r w:rsidR="004E4DA7" w:rsidRPr="00262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а.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Приводим начало «а» и начало коды:</w:t>
      </w:r>
    </w:p>
    <w:p w:rsidR="00B94EB0" w:rsidRPr="00B94EB0" w:rsidRDefault="00B94EB0" w:rsidP="00B94E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99"/>
          <w:sz w:val="19"/>
          <w:szCs w:val="19"/>
          <w:lang w:eastAsia="ru-RU"/>
        </w:rPr>
      </w:pPr>
    </w:p>
    <w:p w:rsidR="00B94EB0" w:rsidRPr="00B94EB0" w:rsidRDefault="00B94EB0" w:rsidP="00B94EB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800080"/>
          <w:lang w:eastAsia="ru-RU"/>
        </w:rPr>
      </w:pPr>
      <w:bookmarkStart w:id="7" w:name="_Toc41079622"/>
      <w:r w:rsidRPr="00B94EB0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40 а) А. Скрябин. Прелюдия ор.37 №3</w:t>
      </w:r>
      <w:bookmarkEnd w:id="7"/>
    </w:p>
    <w:p w:rsidR="00B94EB0" w:rsidRPr="00B94EB0" w:rsidRDefault="002A7CD9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1962947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B0" w:rsidRPr="00B94EB0" w:rsidRDefault="00B94EB0" w:rsidP="00B94EB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ru-RU"/>
        </w:rPr>
      </w:pPr>
      <w:bookmarkStart w:id="8" w:name="_Toc41079623"/>
      <w:r w:rsidRPr="00B94EB0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ru-RU"/>
        </w:rPr>
        <w:t>б)</w:t>
      </w:r>
      <w:bookmarkEnd w:id="8"/>
    </w:p>
    <w:p w:rsidR="00B94EB0" w:rsidRPr="00B94EB0" w:rsidRDefault="002A7CD9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1803963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D8" w:rsidRDefault="002629D8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A0388" w:rsidRDefault="00B94EB0" w:rsidP="002629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может быть повторение частей, точное, со схе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мой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||: </w:t>
      </w:r>
      <w:proofErr w:type="gram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:|</w:t>
      </w:r>
      <w:proofErr w:type="gram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|: В :||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видоизмененное. </w:t>
      </w:r>
    </w:p>
    <w:p w:rsidR="00AA0388" w:rsidRDefault="00AA0388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A0388" w:rsidRPr="00AA0388" w:rsidRDefault="00B94EB0" w:rsidP="00AA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Двойная простая </w:t>
      </w:r>
      <w:proofErr w:type="spellStart"/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образуется путем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повторения формы с тонально-гармоническими изменениями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(транспозиция, изме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нение каданса). </w:t>
      </w:r>
    </w:p>
    <w:p w:rsidR="002629D8" w:rsidRDefault="002629D8" w:rsidP="00AA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A0388" w:rsidRPr="00E82752" w:rsidRDefault="00B94EB0" w:rsidP="00262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Простая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может иметь существенные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черты других музыкальных форм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Соединением простой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микроостинатной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(на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остинатный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ритм) является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«Болеро» Равеля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двутактной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мик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ротемой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 малого барабана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же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симбиоз форм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 и в зна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менитом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  <w:t>Allegretto 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ч.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 симфонии Бетховена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теме для вариа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ций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с повторением 2-й ч. пронизана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двутактной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ритмо-темой</w:t>
      </w:r>
      <w:proofErr w:type="spellEnd"/>
      <w:r w:rsidR="002629D8" w:rsidRPr="00262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0388" w:rsidRPr="00E827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5989" cy="249382"/>
            <wp:effectExtent l="19050" t="0" r="3711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6" cy="2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29D8" w:rsidRPr="00262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композитор воспроизвел древнегреческий «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адонический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ритм», связанный с мифом об Адонисе и смерти-зиме.</w:t>
      </w:r>
    </w:p>
    <w:p w:rsidR="00B94EB0" w:rsidRPr="00B94EB0" w:rsidRDefault="00B94EB0" w:rsidP="009C106A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bookmarkStart w:id="9" w:name="_Toc41079625"/>
      <w:r w:rsidRPr="00B94EB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Простая трехчастная форма</w:t>
      </w:r>
      <w:bookmarkEnd w:id="9"/>
    </w:p>
    <w:p w:rsidR="00E82752" w:rsidRPr="006D6C52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трехчастная форма, со схемой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</w:t>
      </w:r>
      <w:r w:rsidR="00E82752" w:rsidRPr="006D6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</w:t>
      </w:r>
      <w:r w:rsidR="00E82752" w:rsidRPr="006D6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одна из самых уни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версальных по содержанию, которое значительно шире одного лишь «песенного» значения. Если в эпоху музыкального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барокко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эталонной была форма из двух частей, то музыкальная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классика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вобравшая в себя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чистой, абсолютной музыки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ознаменовалась введением в качестве эталона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зеркально симметричной формы из трех частей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французской эстетики </w:t>
      </w:r>
      <w:r w:rsidR="0047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="00477BD5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архитектони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идея — симметричной стройности и завершенности, подобно зданию с двумя крылами, туловищу с двумя руками (сравнения Монтескье). От немецких установок на мысль, идею («Гамбургская драма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тургия» Лессинга) идет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риторическая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трактовка трехчастной формы: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— изложение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мысли,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—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анализ, обсуждение мысли,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(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репризное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— возвращение и утверждение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первоначальной мысли. </w:t>
      </w:r>
    </w:p>
    <w:p w:rsidR="00477BD5" w:rsidRDefault="00477BD5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BD5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Различаются 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 вида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простой трехчастной формы — </w:t>
      </w:r>
      <w:proofErr w:type="spellStart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однотемная</w:t>
      </w:r>
      <w:proofErr w:type="spellEnd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</w:t>
      </w:r>
      <w:r w:rsidR="00E82752" w:rsidRPr="006D6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ухте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мная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82752" w:rsidRPr="006D6C52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имеются формы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двойная и тройная трехчастная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77BD5" w:rsidRDefault="00477BD5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Простая трехчаст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ная форма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весьма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часто имеет коду и весьма редко — вступление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ласти применения данной формы: инструментальная миниатюра (пре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людии, этюды, ноктюрны, пьесы с программными названиями, части фортепианных сюит и других циклов), часть более крупной формы (сложной трехчастной, рондо, вариаций, сонатной), номер классическо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балета (у Чайковского, Глазунова).</w:t>
      </w:r>
      <w:proofErr w:type="gramEnd"/>
    </w:p>
    <w:p w:rsidR="00E82752" w:rsidRPr="006D6C52" w:rsidRDefault="00E82752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простой трехчастной </w:t>
      </w:r>
      <w:r w:rsidR="00E82752" w:rsidRPr="006D6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может указывать на повеств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овательно-балладный характер пьесы: Шопен. Прелюдия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cis-moll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№25 (5 тт.), Шопен. Ноктюрн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cis-moll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ор. 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posth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4 тт.</w:t>
      </w:r>
    </w:p>
    <w:p w:rsidR="00B94EB0" w:rsidRPr="00B94EB0" w:rsidRDefault="00B94EB0" w:rsidP="00B94E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</w:pP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Экспозиция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простой трехчастной формы представляет собой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период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структуры: полный период, предложение в функции периода (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Satz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период простой или двойной, из двух или большего числа предло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жений, единого строения, повторной и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неповторной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структуры, квадрат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или неквадратный,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однотональный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модулирующий, замкнутый кадансом (полным, иногда половинным) или гармонически незавер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шенный, элементарный или развитой, повторенный, транспонирован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ный.</w:t>
      </w:r>
      <w:proofErr w:type="gramEnd"/>
    </w:p>
    <w:p w:rsidR="006D6C52" w:rsidRPr="006D6C52" w:rsidRDefault="006D6C52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</w:p>
    <w:p w:rsidR="006D6C52" w:rsidRPr="006D6C52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Середина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гармонически неустойчивый раздел,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начинающийся на неустойчивой гармонии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или в подчиненной тональности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заканчи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вающийся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половинным кадансом или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доминантовым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предыктом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6C52" w:rsidRPr="006D6C52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тически — это мотивная разработка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экспозиционной темы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смена темы на </w:t>
      </w:r>
      <w:proofErr w:type="gram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новую</w:t>
      </w:r>
      <w:proofErr w:type="gram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изредка — </w:t>
      </w:r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связка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6C52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Масштабные соотношения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середи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с окружающими частями —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всевозможны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относительное тождест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во, </w:t>
      </w:r>
      <w:proofErr w:type="gram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большая</w:t>
      </w:r>
      <w:proofErr w:type="gram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значительно меньшая величина. </w:t>
      </w:r>
    </w:p>
    <w:p w:rsidR="006D6C52" w:rsidRDefault="006D6C52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4C2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Простейший вид середины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путем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транспозиции темы экс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позиции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подчиненную тональность, типичен для танцев: </w:t>
      </w: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Вебер. «Вольный стрелок», Вальс </w:t>
      </w:r>
      <w:proofErr w:type="spellStart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D-dur</w:t>
      </w:r>
      <w:proofErr w:type="spellEnd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464C2" w:rsidRDefault="002464C2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C52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построении середины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мотивной разработки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экспозицион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ной темы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типичные приемы 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дробления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темы, 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вычленения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мотива, </w:t>
      </w:r>
      <w:proofErr w:type="spellStart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секвенцирования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Середины такого рода присущи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формам сонатно-симфонической традиции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малым формам, входящим как часть в мед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ленные части, </w:t>
      </w:r>
      <w:r w:rsidR="0024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скерцо, финалы сонат, симфоний, квартетов от венских классиков до Шостаковича, также и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формам многих пьес-миниатюр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464C2" w:rsidRDefault="002464C2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C52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Этюде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№12 Скрябина (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Patetico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середина принимает вид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мно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гократного последовательного дробления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архитектоника всей простой трехчастной формы такова: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экспозиция — 8 + 8, середина — 4 + 4 + 2 + 2 + 1 + 1 + 1/2 + 1/2 + 1, реприза</w:t>
      </w:r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— 16, кода — 6 тт.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гармо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ническом середина ярко неустойчива и проходит через ряд побочных тональностей —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fis-moll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cis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dur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--&gt; (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dis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заканчиваясь на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половинном кадансе главной тональности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4C2" w:rsidRDefault="002464C2" w:rsidP="006D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B0" w:rsidRPr="00B94EB0" w:rsidRDefault="00B94EB0" w:rsidP="006D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серединах-разработках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бывают </w:t>
      </w:r>
      <w:proofErr w:type="gram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</w:t>
      </w:r>
      <w:proofErr w:type="gram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предыкты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Так, в Трио Скерцо 7 симфонии Бетховена </w:t>
      </w:r>
      <w:proofErr w:type="gram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динамичный</w:t>
      </w:r>
      <w:proofErr w:type="gram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8-тактный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предыкт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миольными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ритмами (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двудольники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такта на 3/4),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остродиссо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нантными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гармониями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приводит к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динамизированной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репризе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трехчаст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формы:</w:t>
      </w:r>
    </w:p>
    <w:p w:rsidR="00B94EB0" w:rsidRPr="00B94EB0" w:rsidRDefault="00B94EB0" w:rsidP="00B94EB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bookmarkStart w:id="10" w:name="_Toc41079628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41. Л, Бетховен. 7 симфония, </w:t>
      </w:r>
      <w:bookmarkEnd w:id="10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val="en-US" w:eastAsia="ru-RU"/>
        </w:rPr>
        <w:t>III </w:t>
      </w:r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ч.</w:t>
      </w:r>
    </w:p>
    <w:p w:rsidR="00B94EB0" w:rsidRPr="00B94EB0" w:rsidRDefault="00A92375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50129" cy="207818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44" cy="20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75" w:rsidRDefault="00A92375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E4B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Середина 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 новой темой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типична для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танцев (вальсы, мазурки), ха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рактеристических пьес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стилей Шумана, Прокофьева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066E" w:rsidRDefault="0075066E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E4B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Примеры: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Шопен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Мазурка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ор.59 №1, с серединой, начинающейся в то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нальности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E-dur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(Примеры а, </w:t>
      </w:r>
      <w:proofErr w:type="gram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начала тем — 1-й и 2-й частей, главный голос); </w:t>
      </w: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Шуман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Valse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noble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dur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«Карнавала», с сопоставлением как бы «внешней» и «внутренней» тем (тональности середины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moll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(Примеры в, </w:t>
      </w:r>
      <w:proofErr w:type="gram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начала тем 1-й и 2-й частей, главный голос):</w:t>
      </w:r>
    </w:p>
    <w:p w:rsidR="00B94EB0" w:rsidRPr="00B94EB0" w:rsidRDefault="00B94EB0" w:rsidP="00B94EB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bookmarkStart w:id="11" w:name="_Toc41079629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42 а) Ф. Шопен. Мазурка ор.59 № </w:t>
      </w:r>
      <w:bookmarkEnd w:id="11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val="fr-FR" w:eastAsia="ru-RU"/>
        </w:rPr>
        <w:t>l</w:t>
      </w:r>
    </w:p>
    <w:p w:rsidR="00B94EB0" w:rsidRPr="00B94EB0" w:rsidRDefault="005A0E4B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73879" cy="997528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84" cy="99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B0" w:rsidRPr="00B94EB0" w:rsidRDefault="00B94EB0" w:rsidP="00B94EB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bookmarkStart w:id="12" w:name="_Toc41079630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б)</w:t>
      </w:r>
      <w:bookmarkEnd w:id="12"/>
    </w:p>
    <w:p w:rsidR="00B94EB0" w:rsidRDefault="005A0E4B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10024" cy="734886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61" cy="73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4B" w:rsidRPr="00B94EB0" w:rsidRDefault="005A0E4B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B0" w:rsidRPr="00B94EB0" w:rsidRDefault="00B94EB0" w:rsidP="00B94EB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bookmarkStart w:id="13" w:name="_Toc41079631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в) P. Шуман. Карнавал. </w:t>
      </w:r>
      <w:bookmarkEnd w:id="13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val="fr-FR" w:eastAsia="ru-RU"/>
        </w:rPr>
        <w:t>Valse noble</w:t>
      </w:r>
    </w:p>
    <w:p w:rsidR="00B94EB0" w:rsidRPr="00B94EB0" w:rsidRDefault="005A0E4B" w:rsidP="00B94E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66699"/>
          <w:sz w:val="24"/>
          <w:szCs w:val="24"/>
          <w:lang w:eastAsia="ru-RU"/>
        </w:rPr>
        <w:drawing>
          <wp:inline distT="0" distB="0" distL="0" distR="0">
            <wp:extent cx="4410446" cy="890649"/>
            <wp:effectExtent l="19050" t="0" r="915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92" cy="89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B0" w:rsidRPr="00B94EB0" w:rsidRDefault="00B94EB0" w:rsidP="00B94EB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bookmarkStart w:id="14" w:name="_Toc41079632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г)</w:t>
      </w:r>
      <w:bookmarkEnd w:id="14"/>
    </w:p>
    <w:p w:rsidR="00B94EB0" w:rsidRPr="00B94EB0" w:rsidRDefault="005A0E4B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89119" cy="765958"/>
            <wp:effectExtent l="19050" t="0" r="1831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974" cy="76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C4" w:rsidRDefault="00561AC4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тип </w:t>
      </w:r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составной середины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 различных тем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иног</w:t>
      </w:r>
      <w:r w:rsidR="007E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весьма контрастных. Пример:</w:t>
      </w:r>
      <w:r w:rsidR="0095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Шопен. Ноктюрн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cis-moll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(ор. 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posth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двумя темами в середине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заимствованными из фи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нала его фортепианного концерта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в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A-dur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DD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cis-moll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 сменой размера на 3/4: приводим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начала двух тем середины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AC4" w:rsidRDefault="00561AC4" w:rsidP="00B94EB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bookmarkStart w:id="15" w:name="_Toc41079633"/>
    </w:p>
    <w:p w:rsidR="00B94EB0" w:rsidRPr="00B94EB0" w:rsidRDefault="00B94EB0" w:rsidP="00B94EB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43 а) Ф. Шопен. Ноктюрн </w:t>
      </w:r>
      <w:proofErr w:type="spellStart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cis-moll</w:t>
      </w:r>
      <w:proofErr w:type="spellEnd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(ор. </w:t>
      </w:r>
      <w:bookmarkEnd w:id="15"/>
      <w:proofErr w:type="spellStart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val="en-US" w:eastAsia="ru-RU"/>
        </w:rPr>
        <w:t>posth</w:t>
      </w:r>
      <w:proofErr w:type="spellEnd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.)</w:t>
      </w:r>
    </w:p>
    <w:p w:rsidR="00B94EB0" w:rsidRPr="00B94EB0" w:rsidRDefault="002C0B39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70757" cy="1149863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297" cy="11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B0" w:rsidRPr="00B94EB0" w:rsidRDefault="00B94EB0" w:rsidP="00B94EB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bookmarkStart w:id="16" w:name="_Toc41079634"/>
      <w:r w:rsidRPr="00B94E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б)</w:t>
      </w:r>
      <w:bookmarkEnd w:id="16"/>
    </w:p>
    <w:p w:rsidR="00B94EB0" w:rsidRPr="00B94EB0" w:rsidRDefault="002C0B39" w:rsidP="00B94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14658" cy="82268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204" cy="8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2B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стилистике Прокофьева, благодаря тенденции к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тоникализации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гармонии, встречаются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особые устойчивые середины, начинающиеся тоникой или начинающиеся и заканчивающиеся ею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 — «Утро», «Дождь и радуга» из «Детской музыки». </w:t>
      </w:r>
    </w:p>
    <w:p w:rsidR="004A622B" w:rsidRDefault="004A622B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окончание середины полным кадансом в главной тональности — исключение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правило. 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раз в этом моменте кроется важное отличие простой трехчастной формы от простой </w:t>
      </w:r>
      <w:proofErr w:type="spellStart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двухчастной</w:t>
      </w:r>
      <w:proofErr w:type="spellEnd"/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репризой-кодой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простой трехчаст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устойчивый каданс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располагается не в начале, а в конце репризы, в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двухчастной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перед репризой или в ее начале: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720"/>
        <w:gridCol w:w="1737"/>
      </w:tblGrid>
      <w:tr w:rsidR="00B94EB0" w:rsidRPr="00B94EB0" w:rsidTr="00B94EB0">
        <w:trPr>
          <w:trHeight w:val="210"/>
          <w:jc w:val="center"/>
        </w:trPr>
        <w:tc>
          <w:tcPr>
            <w:tcW w:w="1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EB0" w:rsidRPr="00B94EB0" w:rsidRDefault="00B94EB0" w:rsidP="00B94EB0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трехчаст</w:t>
            </w:r>
            <w:proofErr w:type="spellEnd"/>
            <w:r w:rsidRPr="00B9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форма</w:t>
            </w:r>
          </w:p>
        </w:tc>
        <w:tc>
          <w:tcPr>
            <w:tcW w:w="17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EB0" w:rsidRPr="00B94EB0" w:rsidRDefault="00B94EB0" w:rsidP="00B94EB0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двухчаст</w:t>
            </w:r>
            <w:proofErr w:type="spellEnd"/>
            <w:r w:rsidRPr="00B9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форма</w:t>
            </w:r>
          </w:p>
        </w:tc>
      </w:tr>
      <w:tr w:rsidR="00B94EB0" w:rsidRPr="00B94EB0" w:rsidTr="00B94EB0">
        <w:trPr>
          <w:trHeight w:val="229"/>
          <w:jc w:val="center"/>
        </w:trPr>
        <w:tc>
          <w:tcPr>
            <w:tcW w:w="1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EB0" w:rsidRPr="00B94EB0" w:rsidRDefault="00B94EB0" w:rsidP="00B94EB0">
            <w:pPr>
              <w:shd w:val="clear" w:color="auto" w:fill="FFFFFF"/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ABA↓</w:t>
            </w:r>
          </w:p>
        </w:tc>
        <w:tc>
          <w:tcPr>
            <w:tcW w:w="17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4EB0" w:rsidRPr="00B94EB0" w:rsidRDefault="00B94EB0" w:rsidP="00B94EB0">
            <w:pPr>
              <w:shd w:val="clear" w:color="auto" w:fill="FFFFFF"/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i-FI" w:eastAsia="ru-RU"/>
              </w:rPr>
              <w:t>AB↓A</w:t>
            </w:r>
          </w:p>
        </w:tc>
      </w:tr>
    </w:tbl>
    <w:p w:rsidR="002C0B39" w:rsidRDefault="002C0B39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B39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Реприза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структурно самостоятельный раздел, утверждающий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тему экспозиции и главную тональность произведения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создающий зеркаль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но-симметричное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равновесие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узыкальной формы. </w:t>
      </w:r>
    </w:p>
    <w:p w:rsidR="002C0B39" w:rsidRDefault="002C0B39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резюми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рующей функции 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реприза иногда становится участком нового развития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тематического и динамического. В связи с таким разнообразием целей, реприза имеет множество </w:t>
      </w:r>
      <w:r w:rsidR="00B94EB0"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разновидностей</w:t>
      </w:r>
      <w:r w:rsidR="00B94EB0"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C0B39" w:rsidRPr="002C0B39" w:rsidRDefault="00B94EB0" w:rsidP="002C0B3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точная (Шопен.</w:t>
      </w:r>
      <w:proofErr w:type="gramEnd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Полонез </w:t>
      </w:r>
      <w:proofErr w:type="spell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A-dur</w:t>
      </w:r>
      <w:proofErr w:type="spellEnd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Трио), </w:t>
      </w:r>
      <w:proofErr w:type="gramEnd"/>
    </w:p>
    <w:p w:rsidR="002C0B39" w:rsidRPr="002C0B39" w:rsidRDefault="00B94EB0" w:rsidP="002C0B3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варьированная (Дебюсси.</w:t>
      </w:r>
      <w:proofErr w:type="gramEnd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«Лунный свет» из «</w:t>
      </w:r>
      <w:proofErr w:type="spell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Бергамасской</w:t>
      </w:r>
      <w:proofErr w:type="spellEnd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сюиты»), </w:t>
      </w:r>
      <w:proofErr w:type="gramEnd"/>
    </w:p>
    <w:p w:rsidR="002C0B39" w:rsidRPr="002C0B39" w:rsidRDefault="00B94EB0" w:rsidP="002C0B3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тональными изменениями (Шуберт.</w:t>
      </w:r>
      <w:proofErr w:type="gramEnd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Соната </w:t>
      </w:r>
      <w:proofErr w:type="spell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B-dur</w:t>
      </w:r>
      <w:proofErr w:type="spellEnd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ф.-п., Скерцо: экспозиция 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Es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реприза 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End"/>
    </w:p>
    <w:p w:rsidR="002C0B39" w:rsidRDefault="00B94EB0" w:rsidP="002C0B3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динамизированная</w:t>
      </w:r>
      <w:proofErr w:type="spellEnd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(упомянутое Трио из Скерцо 7 симфонии Бетховена, см. Пример 41), </w:t>
      </w:r>
    </w:p>
    <w:p w:rsidR="002C0B39" w:rsidRPr="002C0B39" w:rsidRDefault="00B94EB0" w:rsidP="002C0B3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«тихая» реприза (Шопен.</w:t>
      </w:r>
      <w:proofErr w:type="gramEnd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Этюд </w:t>
      </w:r>
      <w:proofErr w:type="spell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As-dur</w:t>
      </w:r>
      <w:proofErr w:type="spellEnd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ор.10 №10, вместо </w:t>
      </w:r>
      <w:proofErr w:type="gram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прежнего</w:t>
      </w:r>
      <w:proofErr w:type="gramEnd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forte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 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pianissimo</w:t>
      </w:r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Прокофьев. </w:t>
      </w:r>
      <w:proofErr w:type="gram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Гавот </w:t>
      </w:r>
      <w:proofErr w:type="spellStart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D-dur</w:t>
      </w:r>
      <w:proofErr w:type="spellEnd"/>
      <w:r w:rsidRPr="002C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 же нюансы). </w:t>
      </w:r>
      <w:proofErr w:type="gramEnd"/>
    </w:p>
    <w:p w:rsidR="002C0B39" w:rsidRDefault="002C0B39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EC7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</w:t>
      </w: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структурные изменения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D1EC7" w:rsidRPr="00BD1EC7" w:rsidRDefault="00B94EB0" w:rsidP="00BD1EC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периода повторного строения — период единого строения (упомянутые Этюд </w:t>
      </w:r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dis</w:t>
      </w:r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moll</w:t>
      </w:r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Скрябина, 16 тт. взамен 8 + 8 тт., Ноктюрн </w:t>
      </w:r>
      <w:proofErr w:type="spell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cis-moll</w:t>
      </w:r>
      <w:proofErr w:type="spell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ор. </w:t>
      </w:r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posth</w:t>
      </w:r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Шопена, 12 тт. взамен 8 + 8 тт.), </w:t>
      </w:r>
      <w:proofErr w:type="gramEnd"/>
    </w:p>
    <w:p w:rsidR="00BD1EC7" w:rsidRPr="00BD1EC7" w:rsidRDefault="00B94EB0" w:rsidP="00BD1EC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повторенного периода — однократный (Шопен.</w:t>
      </w:r>
      <w:proofErr w:type="gram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Этюды </w:t>
      </w:r>
      <w:proofErr w:type="spell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C-dur</w:t>
      </w:r>
      <w:proofErr w:type="spell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ор.10 №7, </w:t>
      </w:r>
      <w:proofErr w:type="spell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fis-moll</w:t>
      </w:r>
      <w:proofErr w:type="spell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ор.25 №2), </w:t>
      </w:r>
    </w:p>
    <w:p w:rsidR="00BD1EC7" w:rsidRPr="00BD1EC7" w:rsidRDefault="00B94EB0" w:rsidP="00BD1EC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двойного периода — простой (Шопен.</w:t>
      </w:r>
      <w:proofErr w:type="gram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Прелюдия </w:t>
      </w:r>
      <w:proofErr w:type="spell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d-moll</w:t>
      </w:r>
      <w:proofErr w:type="spell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№24), </w:t>
      </w:r>
      <w:proofErr w:type="gramEnd"/>
    </w:p>
    <w:p w:rsidR="00BD1EC7" w:rsidRPr="00BD1EC7" w:rsidRDefault="00B94EB0" w:rsidP="00BD1EC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периода — предложение в функ</w:t>
      </w:r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 периода (медленные Этюды Шопена </w:t>
      </w:r>
      <w:proofErr w:type="spell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E-dur</w:t>
      </w:r>
      <w:proofErr w:type="spell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es-moll</w:t>
      </w:r>
      <w:proofErr w:type="spell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медленная Прелюдия </w:t>
      </w:r>
      <w:proofErr w:type="spell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D-dur</w:t>
      </w:r>
      <w:proofErr w:type="spell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Рахманинова), </w:t>
      </w:r>
    </w:p>
    <w:p w:rsidR="00BD1EC7" w:rsidRPr="00BD1EC7" w:rsidRDefault="00B94EB0" w:rsidP="00BD1EC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развитой период вместо </w:t>
      </w:r>
      <w:proofErr w:type="gram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элементарного</w:t>
      </w:r>
      <w:proofErr w:type="gram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94EB0" w:rsidRPr="00BD1EC7" w:rsidRDefault="00B94EB0" w:rsidP="00BD1EC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более развитой, чем в экспозиции (Гайдн.</w:t>
      </w:r>
      <w:proofErr w:type="gramEnd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Менуэт</w:t>
      </w:r>
      <w:r w:rsid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D-dur</w:t>
      </w:r>
      <w:proofErr w:type="spellEnd"/>
      <w:r w:rsid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Квар</w:t>
      </w:r>
      <w:r w:rsid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тета «Жаворонок»</w:t>
      </w:r>
      <w:r w:rsidRPr="00BD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BD1EC7" w:rsidRDefault="00BD1EC7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39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возвращения темы 1-й ч.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иногда встречается синтез тем 1-й и 2-й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чч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 виде контрастного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контрапункта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 пьесе «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Самуэль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Гольденберг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Шмуль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 «Картинок с выставки», в виде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сплавления мотивов в мелодической горизонтали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последней репризе Ноктюрна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Des-dur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Шопена. </w:t>
      </w:r>
    </w:p>
    <w:p w:rsidR="009474E7" w:rsidRDefault="009474E7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B0" w:rsidRPr="00B94EB0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 некоторых стилях 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XX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благодаря</w:t>
      </w:r>
      <w:proofErr w:type="gramEnd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тенденции непрерывного преобразования материала, процессам сквозного развития, произошла 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переоценка </w:t>
      </w:r>
      <w:proofErr w:type="spellStart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репризной</w:t>
      </w:r>
      <w:proofErr w:type="spellEnd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структуры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В </w:t>
      </w:r>
      <w:proofErr w:type="spellStart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нововенской</w:t>
      </w:r>
      <w:proofErr w:type="spellEnd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школе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осуществ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ления функции репризы признавалось достаточным 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сокращение темы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 минимума, порой до одного видоизмененного мотива. В связи с этим стал несущественным вопрос о структурном подобии репризы по отно</w:t>
      </w:r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шению к экспозиции, отпала необходимость в понятии </w:t>
      </w:r>
      <w:proofErr w:type="spellStart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двухчастной</w:t>
      </w:r>
      <w:proofErr w:type="spellEnd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репризной</w:t>
      </w:r>
      <w:proofErr w:type="spellEnd"/>
      <w:r w:rsidRPr="00B94E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формы — эта форма считалась «трехчастной песней».</w:t>
      </w:r>
    </w:p>
    <w:p w:rsidR="009474E7" w:rsidRDefault="009474E7" w:rsidP="006E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F0" w:rsidRDefault="00B94EB0" w:rsidP="006E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простых трехчастных формах наблюдается целый ряд </w:t>
      </w:r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особых видов репризы,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отклоняющихся от норматива, в том числе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неполные и функ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ционально-подобные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(структурно не достигающие периода),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структурно превышающие период, на новой теме, рассредоточенные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9474E7" w:rsidRDefault="009474E7" w:rsidP="006E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B6D" w:rsidRDefault="00B94EB0" w:rsidP="006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заключительное построение, начинающееся нередко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гающимся кадансом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главной тональности. </w:t>
      </w:r>
    </w:p>
    <w:p w:rsidR="006D1EA6" w:rsidRDefault="00B94EB0" w:rsidP="006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в коде кратко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резюмируется, а затем растворяется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общих формах движения (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гаммо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образные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ходы, равномерная ритмика)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главная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единственная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произведения. </w:t>
      </w:r>
    </w:p>
    <w:p w:rsidR="006D1EA6" w:rsidRDefault="00B94EB0" w:rsidP="006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Бывают коды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новом материале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(Шопен, Мазурка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As-dur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ор.24 №3 — заключительное стихающее кружение на производной теме). </w:t>
      </w:r>
    </w:p>
    <w:p w:rsidR="00B94EB0" w:rsidRPr="00B94EB0" w:rsidRDefault="00B94EB0" w:rsidP="006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коде концентрируется полифоническое и гармоническое раз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тем: в обширной (23 тт.) коде Прелюдии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d-moll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  <w:t>Tempo di minuetto 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Рахманинова —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контрапункт тем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канонической секвенции;</w:t>
      </w:r>
    </w:p>
    <w:p w:rsidR="00FF0B6D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коде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медленной части 2 концерта Рахманинова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пышных красочных аккордах —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новая гармонизация старинного нисходящего хода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жащего в основе главной темы (фигураций). </w:t>
      </w:r>
    </w:p>
    <w:p w:rsidR="00FF0B6D" w:rsidRDefault="00B94EB0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Своеобразны 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коды-фоны, без тем</w:t>
      </w:r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как в Ноктюрне </w:t>
      </w:r>
      <w:proofErr w:type="spellStart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Des-dur</w:t>
      </w:r>
      <w:proofErr w:type="spellEnd"/>
      <w:r w:rsidRPr="00B9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Шопена (15 тт.). </w:t>
      </w:r>
    </w:p>
    <w:p w:rsidR="000C5F7E" w:rsidRDefault="000C5F7E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F7E" w:rsidRDefault="000C5F7E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217F" w:rsidRDefault="00F1217F" w:rsidP="00F1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C5F7E" w:rsidRPr="00F1217F" w:rsidRDefault="00F1217F" w:rsidP="00F1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21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Примеры для анализа:</w:t>
      </w: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5F7E" w:rsidRDefault="000C5F7E" w:rsidP="000C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Шуберт 8 экосезов D.977</w:t>
      </w:r>
    </w:p>
    <w:p w:rsidR="000C5F7E" w:rsidRDefault="000C5F7E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F7E" w:rsidRDefault="000C5F7E" w:rsidP="00B9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905500" cy="7105650"/>
            <wp:effectExtent l="19050" t="0" r="0" b="0"/>
            <wp:docPr id="354" name="Рисунок 354" descr="977-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977-3-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84" w:rsidRDefault="00BD0F84">
      <w:pPr>
        <w:rPr>
          <w:sz w:val="24"/>
          <w:szCs w:val="24"/>
        </w:rPr>
      </w:pPr>
    </w:p>
    <w:p w:rsidR="000C5F7E" w:rsidRDefault="000C5F7E">
      <w:pPr>
        <w:rPr>
          <w:sz w:val="24"/>
          <w:szCs w:val="24"/>
        </w:rPr>
      </w:pPr>
    </w:p>
    <w:p w:rsidR="000C5F7E" w:rsidRDefault="000C5F7E" w:rsidP="000C5F7E">
      <w:pPr>
        <w:shd w:val="clear" w:color="auto" w:fill="FFF6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К. Вик. Тема (Р. Шуман, экспромт на тему Клары Вик </w:t>
      </w:r>
      <w:proofErr w:type="spellStart"/>
      <w:r w:rsidRPr="00637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</w:t>
      </w:r>
      <w:proofErr w:type="spellEnd"/>
      <w:r w:rsidRPr="00637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5)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0" cy="2676525"/>
            <wp:effectExtent l="19050" t="0" r="0" b="0"/>
            <wp:docPr id="370" name="Рисунок 370" descr="wi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wieck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5" w:rsidRPr="006372FD" w:rsidRDefault="004E5325" w:rsidP="000C5F7E">
      <w:pPr>
        <w:shd w:val="clear" w:color="auto" w:fill="FFF6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 xml:space="preserve">А.Н. Скрябин. Прелюдия </w:t>
      </w:r>
      <w:proofErr w:type="spellStart"/>
      <w:r>
        <w:rPr>
          <w:rFonts w:ascii="Arial" w:hAnsi="Arial" w:cs="Arial"/>
          <w:color w:val="000000"/>
        </w:rPr>
        <w:t>a-moll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</w:t>
      </w:r>
      <w:proofErr w:type="spellEnd"/>
      <w:r>
        <w:rPr>
          <w:rFonts w:ascii="Arial" w:hAnsi="Arial" w:cs="Arial"/>
          <w:color w:val="000000"/>
        </w:rPr>
        <w:t>. 11 №2</w:t>
      </w:r>
    </w:p>
    <w:p w:rsidR="000C5F7E" w:rsidRDefault="004E5325">
      <w:pPr>
        <w:rPr>
          <w:sz w:val="24"/>
          <w:szCs w:val="24"/>
        </w:rPr>
      </w:pPr>
      <w:r w:rsidRPr="004E5325">
        <w:rPr>
          <w:sz w:val="24"/>
          <w:szCs w:val="24"/>
        </w:rPr>
        <w:drawing>
          <wp:inline distT="0" distB="0" distL="0" distR="0">
            <wp:extent cx="5199931" cy="5960853"/>
            <wp:effectExtent l="19050" t="0" r="719" b="0"/>
            <wp:docPr id="362" name="Рисунок 362" descr="Scriabin - Twenty-Four Preludes, Op.11.pag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Scriabin - Twenty-Four Preludes, Op.11.page0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53" cy="595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5" w:rsidRDefault="004E5325">
      <w:pPr>
        <w:rPr>
          <w:sz w:val="24"/>
          <w:szCs w:val="24"/>
        </w:rPr>
      </w:pPr>
      <w:r w:rsidRPr="004E5325">
        <w:rPr>
          <w:sz w:val="24"/>
          <w:szCs w:val="24"/>
        </w:rPr>
        <w:lastRenderedPageBreak/>
        <w:drawing>
          <wp:inline distT="0" distB="0" distL="0" distR="0">
            <wp:extent cx="5905500" cy="7258050"/>
            <wp:effectExtent l="19050" t="0" r="0" b="0"/>
            <wp:docPr id="363" name="Рисунок 363" descr="Scriabin - Twenty-Four Preludes, Op.11.pag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Scriabin - Twenty-Four Preludes, Op.11.page0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32" w:rsidRDefault="00857D32">
      <w:pPr>
        <w:rPr>
          <w:rFonts w:ascii="Arial" w:hAnsi="Arial" w:cs="Arial"/>
          <w:color w:val="000000"/>
          <w:shd w:val="clear" w:color="auto" w:fill="FFF6F9"/>
        </w:rPr>
      </w:pPr>
    </w:p>
    <w:p w:rsidR="00857D32" w:rsidRDefault="00857D32">
      <w:pPr>
        <w:rPr>
          <w:rFonts w:ascii="Arial" w:hAnsi="Arial" w:cs="Arial"/>
          <w:color w:val="000000"/>
          <w:shd w:val="clear" w:color="auto" w:fill="FFF6F9"/>
        </w:rPr>
      </w:pPr>
    </w:p>
    <w:p w:rsidR="00857D32" w:rsidRDefault="00857D32">
      <w:pPr>
        <w:rPr>
          <w:rFonts w:ascii="Arial" w:hAnsi="Arial" w:cs="Arial"/>
          <w:color w:val="000000"/>
          <w:shd w:val="clear" w:color="auto" w:fill="FFF6F9"/>
        </w:rPr>
      </w:pPr>
    </w:p>
    <w:p w:rsidR="00857D32" w:rsidRDefault="00857D32">
      <w:pPr>
        <w:rPr>
          <w:rFonts w:ascii="Arial" w:hAnsi="Arial" w:cs="Arial"/>
          <w:color w:val="000000"/>
          <w:shd w:val="clear" w:color="auto" w:fill="FFF6F9"/>
        </w:rPr>
      </w:pPr>
    </w:p>
    <w:p w:rsidR="00857D32" w:rsidRDefault="00857D32">
      <w:pPr>
        <w:rPr>
          <w:rFonts w:ascii="Arial" w:hAnsi="Arial" w:cs="Arial"/>
          <w:color w:val="000000"/>
          <w:shd w:val="clear" w:color="auto" w:fill="FFF6F9"/>
        </w:rPr>
      </w:pPr>
    </w:p>
    <w:p w:rsidR="00857D32" w:rsidRDefault="00857D32">
      <w:pPr>
        <w:rPr>
          <w:rFonts w:ascii="Arial" w:hAnsi="Arial" w:cs="Arial"/>
          <w:color w:val="000000"/>
          <w:shd w:val="clear" w:color="auto" w:fill="FFF6F9"/>
        </w:rPr>
      </w:pPr>
    </w:p>
    <w:p w:rsidR="00857D32" w:rsidRDefault="00857D32">
      <w:pPr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6F9"/>
        </w:rPr>
        <w:lastRenderedPageBreak/>
        <w:t>Р. Шуман. Детские сцены, № 1</w:t>
      </w:r>
    </w:p>
    <w:p w:rsidR="00857D32" w:rsidRDefault="00857D32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09310" cy="4312920"/>
            <wp:effectExtent l="19050" t="0" r="0" b="0"/>
            <wp:docPr id="27" name="Рисунок 27" descr="schu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hum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9" w:rsidRDefault="00E27BA9">
      <w:pPr>
        <w:rPr>
          <w:sz w:val="24"/>
          <w:szCs w:val="24"/>
        </w:rPr>
      </w:pPr>
    </w:p>
    <w:p w:rsidR="00E27BA9" w:rsidRDefault="00E27BA9">
      <w:pPr>
        <w:rPr>
          <w:rFonts w:ascii="Arial" w:hAnsi="Arial" w:cs="Arial"/>
          <w:color w:val="000000"/>
          <w:shd w:val="clear" w:color="auto" w:fill="FFF6F9"/>
        </w:rPr>
      </w:pPr>
      <w:r>
        <w:rPr>
          <w:rFonts w:ascii="Arial" w:hAnsi="Arial" w:cs="Arial"/>
          <w:color w:val="000000"/>
          <w:shd w:val="clear" w:color="auto" w:fill="FFF6F9"/>
        </w:rPr>
        <w:t>Р. Шуман. Детские сцены, № 7</w:t>
      </w:r>
    </w:p>
    <w:p w:rsidR="00E27BA9" w:rsidRDefault="00E27BA9" w:rsidP="00E27BA9">
      <w:pPr>
        <w:ind w:left="-567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50137" cy="2863970"/>
            <wp:effectExtent l="19050" t="0" r="7763" b="0"/>
            <wp:docPr id="30" name="Рисунок 30" descr="schu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hum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11" cy="286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9" w:rsidRPr="006D6C52" w:rsidRDefault="00E27BA9" w:rsidP="00E27BA9">
      <w:pPr>
        <w:ind w:left="-284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7297" cy="2717321"/>
            <wp:effectExtent l="19050" t="0" r="0" b="0"/>
            <wp:docPr id="33" name="Рисунок 33" descr="schu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hum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71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BA9" w:rsidRPr="006D6C52" w:rsidSect="00BD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775"/>
    <w:multiLevelType w:val="hybridMultilevel"/>
    <w:tmpl w:val="FB4C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4555A"/>
    <w:multiLevelType w:val="hybridMultilevel"/>
    <w:tmpl w:val="5E90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4EB0"/>
    <w:rsid w:val="00035ED3"/>
    <w:rsid w:val="000C5F7E"/>
    <w:rsid w:val="00114F24"/>
    <w:rsid w:val="0018703B"/>
    <w:rsid w:val="002464C2"/>
    <w:rsid w:val="002629D8"/>
    <w:rsid w:val="002A7CD9"/>
    <w:rsid w:val="002C0B39"/>
    <w:rsid w:val="00320C56"/>
    <w:rsid w:val="003E440A"/>
    <w:rsid w:val="00477BD5"/>
    <w:rsid w:val="004A622B"/>
    <w:rsid w:val="004E4DA7"/>
    <w:rsid w:val="004E5325"/>
    <w:rsid w:val="00561AC4"/>
    <w:rsid w:val="005A0E4B"/>
    <w:rsid w:val="006D1EA6"/>
    <w:rsid w:val="006D6C52"/>
    <w:rsid w:val="006E6EE2"/>
    <w:rsid w:val="006E6FF0"/>
    <w:rsid w:val="0075066E"/>
    <w:rsid w:val="007D6002"/>
    <w:rsid w:val="007E3B71"/>
    <w:rsid w:val="007F208C"/>
    <w:rsid w:val="00857D32"/>
    <w:rsid w:val="00866512"/>
    <w:rsid w:val="009474E7"/>
    <w:rsid w:val="00955D80"/>
    <w:rsid w:val="009C106A"/>
    <w:rsid w:val="00A92375"/>
    <w:rsid w:val="00AA0388"/>
    <w:rsid w:val="00B656AA"/>
    <w:rsid w:val="00B94EB0"/>
    <w:rsid w:val="00BD0F84"/>
    <w:rsid w:val="00BD1EC7"/>
    <w:rsid w:val="00C17D9A"/>
    <w:rsid w:val="00C51B5D"/>
    <w:rsid w:val="00D604D1"/>
    <w:rsid w:val="00E27BA9"/>
    <w:rsid w:val="00E82752"/>
    <w:rsid w:val="00F0536F"/>
    <w:rsid w:val="00F1217F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84"/>
  </w:style>
  <w:style w:type="paragraph" w:styleId="3">
    <w:name w:val="heading 3"/>
    <w:basedOn w:val="a"/>
    <w:link w:val="30"/>
    <w:uiPriority w:val="9"/>
    <w:qFormat/>
    <w:rsid w:val="00B94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94E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94E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B94EB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4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94EB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94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B9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jpe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19</cp:revision>
  <dcterms:created xsi:type="dcterms:W3CDTF">2020-11-18T11:04:00Z</dcterms:created>
  <dcterms:modified xsi:type="dcterms:W3CDTF">2020-11-18T12:08:00Z</dcterms:modified>
</cp:coreProperties>
</file>