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245DB" w14:textId="13194FAD" w:rsidR="00F82350" w:rsidRPr="00F82350" w:rsidRDefault="00F82350" w:rsidP="00F82350">
      <w:pPr>
        <w:jc w:val="center"/>
        <w:rPr>
          <w:b/>
          <w:bCs/>
          <w:sz w:val="32"/>
          <w:szCs w:val="32"/>
        </w:rPr>
      </w:pPr>
      <w:r w:rsidRPr="00F82350">
        <w:rPr>
          <w:b/>
          <w:bCs/>
          <w:sz w:val="32"/>
          <w:szCs w:val="32"/>
        </w:rPr>
        <w:t>Это важно знать каждому</w:t>
      </w:r>
      <w:r>
        <w:rPr>
          <w:b/>
          <w:bCs/>
          <w:sz w:val="32"/>
          <w:szCs w:val="32"/>
        </w:rPr>
        <w:t>!</w:t>
      </w:r>
    </w:p>
    <w:p w14:paraId="363E9882" w14:textId="77777777" w:rsidR="00F82350" w:rsidRDefault="00F82350" w:rsidP="00F82350">
      <w:r>
        <w:t xml:space="preserve"> </w:t>
      </w:r>
    </w:p>
    <w:p w14:paraId="7687A554" w14:textId="5EFA4AEF" w:rsidR="00F82350" w:rsidRDefault="00F82350" w:rsidP="00F82350">
      <w:pPr>
        <w:ind w:firstLine="709"/>
      </w:pPr>
      <w:r>
        <w:t>В случаях, предусмотренных ТК РФ работодатель принимает решения с учетом мнения соответствующего профсоюзного органа (ст.8, ст.371 ТК РФ)</w:t>
      </w:r>
    </w:p>
    <w:p w14:paraId="10262E4D" w14:textId="37051841" w:rsidR="00F82350" w:rsidRPr="00820CC9" w:rsidRDefault="00F82350" w:rsidP="00F82350">
      <w:pPr>
        <w:ind w:firstLine="709"/>
      </w:pPr>
      <w:r>
        <w:t xml:space="preserve">Локальные нормативные акты, принятые работодателем без </w:t>
      </w:r>
      <w:r w:rsidRPr="00820CC9">
        <w:t>соблюдения установленного порядка учета мнения представительного органа работников не подлежат применению (ч. 4 ст.8 ТК РФ)</w:t>
      </w:r>
    </w:p>
    <w:p w14:paraId="3C772E1D" w14:textId="389751CD" w:rsidR="00F82350" w:rsidRPr="00F82350" w:rsidRDefault="00F82350" w:rsidP="00820CC9">
      <w:pPr>
        <w:ind w:firstLine="709"/>
        <w:rPr>
          <w:b/>
          <w:bCs/>
        </w:rPr>
      </w:pPr>
      <w:r w:rsidRPr="00F82350">
        <w:rPr>
          <w:b/>
          <w:bCs/>
        </w:rPr>
        <w:t>Требуется учет мнения выборного органа первичной профсоюзной организации при принятии следующих решений:</w:t>
      </w:r>
    </w:p>
    <w:p w14:paraId="44BA2EC8" w14:textId="1FDE879B" w:rsidR="00F82350" w:rsidRDefault="00F82350" w:rsidP="00F82350">
      <w:r>
        <w:t>- введение и отмена ранее срока режима неполного рабочего дня (смены) или неполной рабочей недели на срок до шести месяцев в случае, когда причины, связанные с изменением организационных или технологических условий труда могут повлечь за собой массовое увольнение работников (ст.74 ТК РФ)</w:t>
      </w:r>
    </w:p>
    <w:p w14:paraId="11C498E3" w14:textId="321BF5D7" w:rsidR="00F82350" w:rsidRDefault="00F82350" w:rsidP="00F82350">
      <w:r>
        <w:t>- установление порядка проведения аттестации (ч.2 ст.81 ТК РФ)</w:t>
      </w:r>
    </w:p>
    <w:p w14:paraId="6D36BC12" w14:textId="2130FBFD" w:rsidR="00F82350" w:rsidRDefault="00F82350" w:rsidP="00F82350">
      <w:r>
        <w:t>- увольнение по инициативе работодателя работников, являющихся членами профсоюза, предусмотренным п.2 ч.1 ст.81 ТК РФ (сокращение численности или штата работников организации, индивидуального предпринимателя), п.3 ч.1 ст.81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п.5 ч.1 ст.81 ТК РФ (неоднократное неисполнение работником без уважительных причин трудовых обязанностей, если он имеет дисциплинарное взыскание) - (ст.82 ТК РФ)</w:t>
      </w:r>
    </w:p>
    <w:p w14:paraId="2D069F20" w14:textId="0090411C" w:rsidR="00F82350" w:rsidRDefault="00F82350" w:rsidP="00F82350">
      <w:r>
        <w:t>- привлечение к сверхурочной работе (за исключением случаев, предусмотренных ч.</w:t>
      </w:r>
      <w:r w:rsidR="00820CC9">
        <w:t>ч.</w:t>
      </w:r>
      <w:r>
        <w:t>2, 3 ст</w:t>
      </w:r>
      <w:r w:rsidR="00820CC9">
        <w:t>.</w:t>
      </w:r>
      <w:r>
        <w:t>99 ТК РФ) - (ч.4 ст.99 ТК РФ)</w:t>
      </w:r>
    </w:p>
    <w:p w14:paraId="6B092C84" w14:textId="31BC1BC3" w:rsidR="00F82350" w:rsidRDefault="00F82350" w:rsidP="00F82350">
      <w:r>
        <w:t>- принятие локального нормативного акта, устанавливающего перечень должностей работников с ненормированным рабочим днем (ст.101 ТК РФ)</w:t>
      </w:r>
    </w:p>
    <w:p w14:paraId="74FF5F6F" w14:textId="6ED30D8F" w:rsidR="00F82350" w:rsidRDefault="00F82350" w:rsidP="00F82350">
      <w:r>
        <w:t>- составление графиков сменности (ст.103 ТК РФ)</w:t>
      </w:r>
    </w:p>
    <w:p w14:paraId="2005EFB2" w14:textId="4FE3BCE9" w:rsidR="00F82350" w:rsidRDefault="00F82350" w:rsidP="00F82350">
      <w:r>
        <w:t>- принятие локального нормативного акта о разделении рабочего дня на части (ст.105 ТК РФ)</w:t>
      </w:r>
    </w:p>
    <w:p w14:paraId="2745E30E" w14:textId="391E8E7D" w:rsidR="00F82350" w:rsidRDefault="00F82350" w:rsidP="00F82350">
      <w:r>
        <w:t>- принятие локального нормативного акта о размере и порядке выплаты дополнительного вознаграждения работникам нерабочие праздничные дни, в которые они не привлекались к работе (за исключением работников, получающих оклад) - (ст.112 ТК РФ)</w:t>
      </w:r>
    </w:p>
    <w:p w14:paraId="6F8282FD" w14:textId="7C8D1565" w:rsidR="00F82350" w:rsidRDefault="00F82350" w:rsidP="00F82350">
      <w:r>
        <w:lastRenderedPageBreak/>
        <w:t>- привлечение к работе в выходные и нерабочие праздничные дни (за исключением случаев, предусмотренных ч.ч.2, 3 ст.113 ТК РФ) - (ч.5 ст.113 ТК РФ)</w:t>
      </w:r>
      <w:r>
        <w:t>;</w:t>
      </w:r>
    </w:p>
    <w:p w14:paraId="6D460651" w14:textId="47ED7224" w:rsidR="00F82350" w:rsidRDefault="00F82350" w:rsidP="00F82350">
      <w:r>
        <w:t>- принятие локального нормативного акта об установлении дополнительных отпусков (ст.116 ТК РФ)</w:t>
      </w:r>
      <w:r>
        <w:t>;</w:t>
      </w:r>
    </w:p>
    <w:p w14:paraId="24467D3E" w14:textId="00236B27" w:rsidR="00F82350" w:rsidRDefault="00F82350" w:rsidP="00F82350">
      <w:r>
        <w:t>- утверждение графика отпусков (ст.123 ТК РФ)</w:t>
      </w:r>
      <w:r>
        <w:t>;</w:t>
      </w:r>
    </w:p>
    <w:p w14:paraId="7EE65697" w14:textId="69D26805" w:rsidR="00F82350" w:rsidRDefault="00F82350" w:rsidP="00F82350">
      <w:r>
        <w:t>- принятие локального нормативного акта, устанавливающего системы оплаты труда (ст.135 ТК РФ)</w:t>
      </w:r>
      <w:r>
        <w:t>;</w:t>
      </w:r>
    </w:p>
    <w:p w14:paraId="1AE4F822" w14:textId="3798E8B0" w:rsidR="00F82350" w:rsidRDefault="00F82350" w:rsidP="00F82350">
      <w:r>
        <w:t>- утверждение формы расчетного листка (ст.136 ТК РФ)</w:t>
      </w:r>
      <w:r>
        <w:t>;</w:t>
      </w:r>
    </w:p>
    <w:p w14:paraId="4778989B" w14:textId="3C68EA6B" w:rsidR="00F82350" w:rsidRDefault="00F82350" w:rsidP="00F82350">
      <w:r>
        <w:t>- установление конкретных размеров повышения оплаты труда работников, занятых на тяжелых работах, работах с вредными или опасными и иными особыми условиями труда (ст.147 ТК РФ)</w:t>
      </w:r>
      <w:r>
        <w:t>;</w:t>
      </w:r>
    </w:p>
    <w:p w14:paraId="62CD5FCA" w14:textId="1FF5E683" w:rsidR="00F82350" w:rsidRDefault="00F82350" w:rsidP="00F82350">
      <w:r>
        <w:t>- установление конкретных размеров оплаты труда за работу в выходной или нерабочий праздничный день (ст.153 ТК РФ)</w:t>
      </w:r>
      <w:r>
        <w:t>;</w:t>
      </w:r>
    </w:p>
    <w:p w14:paraId="779909E3" w14:textId="3A49CDCC" w:rsidR="00F82350" w:rsidRDefault="00F82350" w:rsidP="00F82350">
      <w:r>
        <w:t>- установление конкретных размеров повышения оплаты труда за работу в ночное время (ст.154 ТК РФ)</w:t>
      </w:r>
    </w:p>
    <w:p w14:paraId="0FD97449" w14:textId="5D16445F" w:rsidR="00F82350" w:rsidRDefault="00F82350" w:rsidP="00F82350">
      <w:r>
        <w:t xml:space="preserve">- определение систем нормирования труда (ст.159 ТК РФ) </w:t>
      </w:r>
    </w:p>
    <w:p w14:paraId="7D7AF1E2" w14:textId="57E73CD9" w:rsidR="00F82350" w:rsidRDefault="00F82350" w:rsidP="00F82350">
      <w:r>
        <w:t>- принятие локальных нормативных актов, предусматривающих введение, замену и пересмотр норм труда (ст.162 ТК РФ)</w:t>
      </w:r>
    </w:p>
    <w:p w14:paraId="076ACDD1" w14:textId="0548E0DD" w:rsidR="00F82350" w:rsidRDefault="00F82350" w:rsidP="00F82350">
      <w:r>
        <w:t>- увольнение по инициативе работодателя работников, избранных в состав комиссии по трудовым спорам (ст.171 ТК РФ)</w:t>
      </w:r>
    </w:p>
    <w:p w14:paraId="1FE41FEC" w14:textId="71D7F7C3" w:rsidR="00F82350" w:rsidRDefault="00F82350" w:rsidP="00F82350">
      <w:r>
        <w:t>- принятие мер по предотвращению массового увольнения (ст.180 ТК РФ)</w:t>
      </w:r>
    </w:p>
    <w:p w14:paraId="379704AE" w14:textId="5C70E397" w:rsidR="00F82350" w:rsidRDefault="00F82350" w:rsidP="00F82350">
      <w:r>
        <w:t>- утверждение правил внутреннего трудового распорядка (ст.190 ТК РФ)</w:t>
      </w:r>
    </w:p>
    <w:p w14:paraId="60627052" w14:textId="5C08E61E" w:rsidR="00F82350" w:rsidRDefault="00F82350" w:rsidP="00F82350">
      <w: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14:paraId="1D18A39F" w14:textId="4B32197E" w:rsidR="00F82350" w:rsidRDefault="00F82350" w:rsidP="00F82350">
      <w:r>
        <w:t>- разработка и утверждение правил и инструкций по охране труда для работ</w:t>
      </w:r>
      <w:r>
        <w:t>н</w:t>
      </w:r>
      <w:r>
        <w:t>иков (ст.212 ТК РФ)</w:t>
      </w:r>
    </w:p>
    <w:p w14:paraId="0C0AD9B2" w14:textId="3740C77F" w:rsidR="00F82350" w:rsidRDefault="00F82350" w:rsidP="00F82350">
      <w:r>
        <w:t>- установление степени вины застрахованного работника, если грубая неосторожность застрахованного содействовала возникновению или увеличению вреда, причиненного его здоровью в связи с несчастным случаем (ст.229.2 ТК РФ)</w:t>
      </w:r>
    </w:p>
    <w:p w14:paraId="2C375053" w14:textId="5E8343A8" w:rsidR="00F82350" w:rsidRDefault="00F82350" w:rsidP="00F82350">
      <w:r>
        <w:t xml:space="preserve">- утверждение порядка применения вахтового метода (ст.297 ТК РФ) </w:t>
      </w:r>
    </w:p>
    <w:p w14:paraId="6E40DEC6" w14:textId="6CC75CD2" w:rsidR="00F82350" w:rsidRDefault="00F82350" w:rsidP="00F82350">
      <w:r>
        <w:t xml:space="preserve">- увеличение продолжительности вахты до 3 месяцев (ст.299 ТК РФ) </w:t>
      </w:r>
    </w:p>
    <w:p w14:paraId="665BEF2F" w14:textId="76C429C4" w:rsidR="00F82350" w:rsidRDefault="00F82350" w:rsidP="00F82350">
      <w:r>
        <w:lastRenderedPageBreak/>
        <w:t>- утверждение графика работы на вахте (ст.301 ТК РФ)</w:t>
      </w:r>
    </w:p>
    <w:p w14:paraId="7464B7DB" w14:textId="23B381DB" w:rsidR="00F82350" w:rsidRDefault="00F82350" w:rsidP="00F82350">
      <w:r>
        <w:t>- принятие локального нормативного акта об установлении надбавки за вахтовый метод работы работникам работодателей, не относящихся к бюджетной сфере (ст.302 ТК РФ)</w:t>
      </w:r>
    </w:p>
    <w:p w14:paraId="0FE99C3E" w14:textId="38896435" w:rsidR="00F82350" w:rsidRDefault="00F82350" w:rsidP="00F82350">
      <w:r>
        <w:t>- принятие локального нормативного акта, предусматривающего размер, условия и порядок компенсации расходов на оплату стоимости проезда и провоза багажа к месту использования отпуска и обратно для лиц, работающих у работодателей, расположенных в районах Крайнего Севера и приравненных к ним местностях, не относящихся к бюджетной сфере (ст.325 ТК РФ)</w:t>
      </w:r>
    </w:p>
    <w:p w14:paraId="101BC01B" w14:textId="09D62132" w:rsidR="00F82350" w:rsidRDefault="00F82350" w:rsidP="00F82350">
      <w:r>
        <w:t>- принятие локального нормативного акта, предусматривающего размер, условия и порядок компенсации расходов, связанных с переездом лиц, работающих у работодателей, расположенных в районах Крайнего Севера и приравненных к ним местностях, не относящихся к бюджетной сфере (ст.326 ТК РФ)</w:t>
      </w:r>
    </w:p>
    <w:p w14:paraId="51330C9E" w14:textId="0A9FB6A2" w:rsidR="00F82350" w:rsidRDefault="00F82350" w:rsidP="00F82350">
      <w:pPr>
        <w:ind w:firstLine="709"/>
      </w:pPr>
      <w:r>
        <w:t>Перечень вопросов, решаемых работодателем с учетом мнения выборного профсоюзного органа, может быть расширен коллективным договором, соглашением.</w:t>
      </w:r>
    </w:p>
    <w:p w14:paraId="4BA8468D" w14:textId="3A5B6384" w:rsidR="00F82350" w:rsidRDefault="00F82350" w:rsidP="00F82350">
      <w:pPr>
        <w:ind w:firstLine="709"/>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 (ст.8 ТК РФ)</w:t>
      </w:r>
    </w:p>
    <w:p w14:paraId="5F900FCF" w14:textId="12816BF4" w:rsidR="00F82350" w:rsidRPr="00820CC9" w:rsidRDefault="00F82350" w:rsidP="00820CC9">
      <w:pPr>
        <w:ind w:firstLine="709"/>
        <w:rPr>
          <w:b/>
          <w:bCs/>
        </w:rPr>
      </w:pPr>
      <w:r w:rsidRPr="00820CC9">
        <w:rPr>
          <w:b/>
          <w:bCs/>
        </w:rPr>
        <w:t>Требуется предварительное соглашение профсоюзного комитета при принятии работодателем следующих решений:</w:t>
      </w:r>
    </w:p>
    <w:p w14:paraId="13ED7CC9" w14:textId="5F0593B2" w:rsidR="00F82350" w:rsidRDefault="00F82350" w:rsidP="00F82350">
      <w:r>
        <w:t>- применение дисциплинарного взыскания, перевод на другую работу или увольнение по инициативе работодателя (за исключением случая расторжения трудового договора за совершение поступка, за который, в соответствии с ТК РФ предусмотрено увольнение с работы) представителей работников, участвующих в коллективных переговорах, в период их ведения (ст.39 ТК РФ)</w:t>
      </w:r>
    </w:p>
    <w:p w14:paraId="568595A6" w14:textId="73FFFE36" w:rsidR="00F82350" w:rsidRDefault="00F82350" w:rsidP="00F82350">
      <w:r>
        <w:t>- применение дисциплинарного взыскания, перевод на другую работу или увольнение по инициативе работодателя представителей работников - членов примирительной комиссии, трудовых арбитров в период участия в разрешении коллективного трудового спора (ст.405 ТК РФ)</w:t>
      </w:r>
    </w:p>
    <w:p w14:paraId="6072E1F0" w14:textId="3EC842B2" w:rsidR="00EF1700" w:rsidRDefault="00F82350" w:rsidP="00F82350">
      <w:r>
        <w:t>- увольнение руководителей выборного органа первичной профсоюзной организации и его заместителей в течение 2 лет после окончания срока их полномочий (ст.376 ТК РФ)</w:t>
      </w:r>
    </w:p>
    <w:sectPr w:rsidR="00EF1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07"/>
    <w:rsid w:val="00522707"/>
    <w:rsid w:val="00820CC9"/>
    <w:rsid w:val="00EF1700"/>
    <w:rsid w:val="00F8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7EE2F"/>
  <w15:chartTrackingRefBased/>
  <w15:docId w15:val="{4A34A332-7C7C-4580-9DF2-D84238AA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288F-92AA-4564-9624-75552909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Дроботов Ростислав</dc:creator>
  <cp:keywords/>
  <dc:description/>
  <cp:lastModifiedBy>Дроботов Ростислав</cp:lastModifiedBy>
  <cp:revision>2</cp:revision>
  <dcterms:created xsi:type="dcterms:W3CDTF">2020-08-14T09:33:00Z</dcterms:created>
  <dcterms:modified xsi:type="dcterms:W3CDTF">2020-08-14T09:51:00Z</dcterms:modified>
</cp:coreProperties>
</file>