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02" w:rsidRDefault="00282202" w:rsidP="006F4E5A">
      <w:pPr>
        <w:spacing w:line="276" w:lineRule="auto"/>
        <w:rPr>
          <w:sz w:val="28"/>
          <w:szCs w:val="28"/>
        </w:rPr>
      </w:pPr>
    </w:p>
    <w:p w:rsidR="002D186F" w:rsidRPr="006F4E5A" w:rsidRDefault="002D186F" w:rsidP="006F4E5A">
      <w:pPr>
        <w:pStyle w:val="a9"/>
        <w:jc w:val="center"/>
        <w:rPr>
          <w:rStyle w:val="a6"/>
          <w:sz w:val="28"/>
          <w:szCs w:val="28"/>
        </w:rPr>
      </w:pPr>
      <w:r w:rsidRPr="006F4E5A">
        <w:rPr>
          <w:rStyle w:val="a6"/>
          <w:sz w:val="28"/>
          <w:szCs w:val="28"/>
        </w:rPr>
        <w:t>Условия питания воспитанников.</w:t>
      </w:r>
    </w:p>
    <w:p w:rsidR="002D186F" w:rsidRDefault="006F4E5A" w:rsidP="002D186F">
      <w:pPr>
        <w:pStyle w:val="a9"/>
      </w:pPr>
      <w:r>
        <w:t xml:space="preserve"> В соответствии с рекомендациями</w:t>
      </w:r>
      <w:r w:rsidRPr="006F4E5A">
        <w:t xml:space="preserve"> </w:t>
      </w:r>
      <w:proofErr w:type="spellStart"/>
      <w:r>
        <w:t>Роспотребнадзора</w:t>
      </w:r>
      <w:proofErr w:type="spellEnd"/>
      <w:r>
        <w:t xml:space="preserve">, </w:t>
      </w:r>
      <w:bookmarkStart w:id="0" w:name="_GoBack"/>
      <w:bookmarkEnd w:id="0"/>
      <w:r>
        <w:t>о</w:t>
      </w:r>
      <w:r w:rsidR="002D186F">
        <w:t>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</w:t>
      </w:r>
      <w:r>
        <w:t xml:space="preserve">становленным законодательством. </w:t>
      </w:r>
      <w:r w:rsidR="002D186F">
        <w:t xml:space="preserve">Устанавливается 4х-разовое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="002D186F">
        <w:t>Роспотребнадзора</w:t>
      </w:r>
      <w:proofErr w:type="spellEnd"/>
      <w:r w:rsidR="002D186F">
        <w:t xml:space="preserve">. </w:t>
      </w:r>
    </w:p>
    <w:p w:rsidR="002D186F" w:rsidRDefault="002D186F" w:rsidP="002D186F">
      <w:pPr>
        <w:pStyle w:val="a9"/>
      </w:pPr>
      <w: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:rsidR="002D186F" w:rsidRDefault="002D186F" w:rsidP="002D186F">
      <w:pPr>
        <w:pStyle w:val="a9"/>
      </w:pPr>
      <w: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</w:p>
    <w:p w:rsidR="002D186F" w:rsidRDefault="002D186F" w:rsidP="002D186F">
      <w:pPr>
        <w:pStyle w:val="a9"/>
      </w:pPr>
      <w:r>
        <w:t>Ежедневно поваром отбирается суточная проба готовой продукции, которая хранится 48 часов.</w:t>
      </w:r>
    </w:p>
    <w:p w:rsidR="002D186F" w:rsidRDefault="002D186F" w:rsidP="002D186F">
      <w:pPr>
        <w:pStyle w:val="a9"/>
      </w:pPr>
      <w: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2D186F" w:rsidRDefault="006F4E5A" w:rsidP="002D186F">
      <w:pPr>
        <w:pStyle w:val="a9"/>
      </w:pPr>
      <w:r>
        <w:rPr>
          <w:b/>
          <w:bCs/>
        </w:rPr>
        <w:t xml:space="preserve">                             </w:t>
      </w:r>
      <w:r w:rsidR="002D186F">
        <w:rPr>
          <w:b/>
          <w:bCs/>
        </w:rPr>
        <w:t>Санитарно-гигиенический режим на пищеблоке</w:t>
      </w:r>
    </w:p>
    <w:p w:rsidR="002D186F" w:rsidRDefault="002D186F" w:rsidP="002D186F">
      <w:pPr>
        <w:pStyle w:val="a9"/>
      </w:pPr>
      <w: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</w:r>
      <w:proofErr w:type="gramStart"/>
      <w:r>
        <w:t>–С</w:t>
      </w:r>
      <w:proofErr w:type="gramEnd"/>
      <w:r>
        <w:t>анПиН).</w:t>
      </w:r>
    </w:p>
    <w:p w:rsidR="002D186F" w:rsidRDefault="002D186F" w:rsidP="002D186F">
      <w:pPr>
        <w:pStyle w:val="a9"/>
      </w:pPr>
      <w: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пищевых продуктов и продовольственного сырья.</w:t>
      </w:r>
    </w:p>
    <w:p w:rsidR="002D186F" w:rsidRDefault="002D186F" w:rsidP="002D186F">
      <w:pPr>
        <w:pStyle w:val="a9"/>
      </w:pPr>
      <w: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2D186F" w:rsidRDefault="002D186F" w:rsidP="002D186F">
      <w:pPr>
        <w:pStyle w:val="a9"/>
      </w:pPr>
      <w: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2D186F" w:rsidRDefault="002D186F" w:rsidP="002D186F">
      <w:pPr>
        <w:pStyle w:val="a9"/>
      </w:pPr>
      <w:r>
        <w:t>Кухонная посуда, столы, оборудование, инвентарь промаркированы и используются по назначению.</w:t>
      </w:r>
    </w:p>
    <w:p w:rsidR="002D186F" w:rsidRDefault="002D186F" w:rsidP="002D186F">
      <w:pPr>
        <w:pStyle w:val="a9"/>
      </w:pPr>
      <w: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2D186F" w:rsidRDefault="002D186F" w:rsidP="002D186F">
      <w:pPr>
        <w:pStyle w:val="a9"/>
      </w:pPr>
      <w: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средств проводят мытье стен, осветительной арматуры, очистку стекол от пыли и копоти и т.п.</w:t>
      </w:r>
    </w:p>
    <w:p w:rsidR="002D186F" w:rsidRDefault="002D186F" w:rsidP="002D186F">
      <w:pPr>
        <w:pStyle w:val="a9"/>
      </w:pPr>
      <w:r>
        <w:lastRenderedPageBreak/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2D186F" w:rsidRDefault="002D186F" w:rsidP="002D186F">
      <w:pPr>
        <w:pStyle w:val="a9"/>
      </w:pPr>
      <w:r>
        <w:t>В помещениях пищеблока 1 раз в квартал проводится дезинсекция и дератизация силами специализированных организаций.</w:t>
      </w:r>
    </w:p>
    <w:p w:rsidR="006F4E5A" w:rsidRDefault="006F4E5A" w:rsidP="002D186F">
      <w:pPr>
        <w:pStyle w:val="a9"/>
      </w:pPr>
      <w:r>
        <w:rPr>
          <w:b/>
          <w:bCs/>
        </w:rPr>
        <w:t xml:space="preserve">                                                       Пищевые продукты</w:t>
      </w:r>
    </w:p>
    <w:p w:rsidR="002D186F" w:rsidRDefault="002D186F" w:rsidP="002D186F">
      <w:pPr>
        <w:pStyle w:val="a9"/>
      </w:pPr>
      <w:r w:rsidRPr="006F4E5A">
        <w:rPr>
          <w:bCs/>
        </w:rPr>
        <w:t>Пищевые продукты</w:t>
      </w:r>
      <w:r w:rsidRPr="006F4E5A">
        <w:t>, поступающие</w:t>
      </w:r>
      <w:r>
        <w:t xml:space="preserve"> в учреждение, имеют документы, подтверждающие их происхождение, качество и безопасность. Качество продуктов проверяет заведующий. Пищевые продукты без сопроводительных документов, с истекшим сроком хранения и признаками порчи не допускаются к приему.</w:t>
      </w:r>
    </w:p>
    <w:p w:rsidR="002D186F" w:rsidRDefault="002D186F" w:rsidP="002D186F">
      <w:pPr>
        <w:pStyle w:val="a9"/>
      </w:pPr>
      <w:r>
        <w:t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контроля за температурным режимом хранения.</w:t>
      </w:r>
    </w:p>
    <w:p w:rsidR="002D186F" w:rsidRDefault="002D186F" w:rsidP="002D186F">
      <w:pPr>
        <w:pStyle w:val="a9"/>
      </w:pPr>
      <w: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2D186F" w:rsidRDefault="002D186F" w:rsidP="002D186F">
      <w:pPr>
        <w:pStyle w:val="a9"/>
      </w:pPr>
      <w:r>
        <w:t>При приготовлении пищи соблюдаются следующие правила:</w:t>
      </w:r>
    </w:p>
    <w:p w:rsidR="002D186F" w:rsidRDefault="002D186F" w:rsidP="002D186F">
      <w:pPr>
        <w:pStyle w:val="a9"/>
      </w:pPr>
      <w: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2D186F" w:rsidRDefault="002D186F" w:rsidP="002D186F">
      <w:pPr>
        <w:pStyle w:val="a9"/>
      </w:pPr>
      <w:r>
        <w:t>- для раздельного приготовления сырых и готовых продуктов используются не менее 2 мясорубок.</w:t>
      </w:r>
    </w:p>
    <w:p w:rsidR="006F4E5A" w:rsidRDefault="006F4E5A" w:rsidP="002D186F">
      <w:pPr>
        <w:pStyle w:val="a9"/>
      </w:pPr>
      <w:r>
        <w:rPr>
          <w:b/>
          <w:bCs/>
        </w:rPr>
        <w:t xml:space="preserve">                                                         Питание детей.</w:t>
      </w:r>
    </w:p>
    <w:p w:rsidR="002D186F" w:rsidRDefault="002D186F" w:rsidP="002D186F">
      <w:pPr>
        <w:pStyle w:val="a9"/>
      </w:pPr>
      <w:r w:rsidRPr="006F4E5A">
        <w:rPr>
          <w:bCs/>
        </w:rPr>
        <w:t>Питание детей</w:t>
      </w:r>
      <w:r>
        <w:rPr>
          <w:b/>
          <w:bCs/>
        </w:rPr>
        <w:t xml:space="preserve"> </w:t>
      </w:r>
      <w:r>
        <w:t>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</w:p>
    <w:p w:rsidR="002D186F" w:rsidRDefault="002D186F" w:rsidP="002D186F">
      <w:pPr>
        <w:pStyle w:val="a9"/>
      </w:pPr>
      <w: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2D186F" w:rsidRDefault="002D186F" w:rsidP="002D186F">
      <w:pPr>
        <w:pStyle w:val="a9"/>
      </w:pPr>
      <w:r>
        <w:t xml:space="preserve">Обработку яиц перед использованием в любые блюда проводят в специально отведенном месте </w:t>
      </w:r>
      <w:proofErr w:type="gramStart"/>
      <w:r>
        <w:t>мясо-рыбного</w:t>
      </w:r>
      <w:proofErr w:type="gramEnd"/>
      <w:r>
        <w:t xml:space="preserve"> цеха, используя для этих целей промаркированные емкости.</w:t>
      </w:r>
    </w:p>
    <w:p w:rsidR="002D186F" w:rsidRDefault="002D186F" w:rsidP="002D186F">
      <w:pPr>
        <w:pStyle w:val="a9"/>
      </w:pPr>
      <w:r>
        <w:t>Горячие блюда (супы, соусы, горячие напитки, вторые блюда и гарниры) при раздаче имеют температуру +60-+65°C; холодные закуски, салаты, напитки – не ниже +15 °C.</w:t>
      </w:r>
    </w:p>
    <w:p w:rsidR="002D186F" w:rsidRDefault="002D186F" w:rsidP="002D186F">
      <w:pPr>
        <w:pStyle w:val="a9"/>
      </w:pPr>
      <w:r>
        <w:t>Фрукты, включая цитрусовые, тщательно промывают в условиях цеха первичной обработки овощей в моечных ваннах.</w:t>
      </w:r>
    </w:p>
    <w:p w:rsidR="002D186F" w:rsidRDefault="002D186F" w:rsidP="002D186F">
      <w:pPr>
        <w:pStyle w:val="a9"/>
      </w:pPr>
      <w:r>
        <w:t>Входной контроль поступающих продуктов осуществляет кладовщик. Результаты контроля регистрируются в специальном журнале.</w:t>
      </w:r>
    </w:p>
    <w:p w:rsidR="002D186F" w:rsidRDefault="002D186F" w:rsidP="002D186F">
      <w:pPr>
        <w:pStyle w:val="a9"/>
      </w:pPr>
      <w:r>
        <w:t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6F4E5A" w:rsidRDefault="002D186F" w:rsidP="006F4E5A">
      <w:pPr>
        <w:pStyle w:val="a9"/>
      </w:pPr>
      <w:r>
        <w:lastRenderedPageBreak/>
        <w:t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стенах непосредственно на рабочих местах, что не затрудняет проведение санитарной обработки стен. Все инструкции составлены в соответствии с СанПиН 2.4.1.3049-13</w:t>
      </w:r>
      <w:r w:rsidR="006F4E5A" w:rsidRPr="006F4E5A">
        <w:t xml:space="preserve"> </w:t>
      </w:r>
    </w:p>
    <w:p w:rsidR="006F4E5A" w:rsidRDefault="006F4E5A" w:rsidP="006F4E5A">
      <w:pPr>
        <w:pStyle w:val="a9"/>
      </w:pPr>
      <w: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6F4E5A" w:rsidRDefault="006F4E5A" w:rsidP="006F4E5A">
      <w:pPr>
        <w:pStyle w:val="a9"/>
      </w:pPr>
      <w:r>
        <w:t>Ежедневно поваром отбирается суточная проба готовой продукции, которая хранится 48 часов.</w:t>
      </w:r>
    </w:p>
    <w:p w:rsidR="002D186F" w:rsidRDefault="006F4E5A" w:rsidP="002D186F">
      <w:pPr>
        <w:pStyle w:val="a9"/>
      </w:pPr>
      <w:proofErr w:type="gramStart"/>
      <w:r>
        <w:t>Проводится</w:t>
      </w:r>
      <w:proofErr w:type="gramEnd"/>
      <w:r>
        <w:t xml:space="preserve"> круглогодичная искусственная С-витаминизация готовых блюд.</w:t>
      </w:r>
    </w:p>
    <w:p w:rsidR="002D186F" w:rsidRDefault="002D186F" w:rsidP="002D186F">
      <w:pPr>
        <w:pStyle w:val="a9"/>
      </w:pPr>
      <w:proofErr w:type="gramStart"/>
      <w:r>
        <w:t>Контроль за</w:t>
      </w:r>
      <w:proofErr w:type="gramEnd"/>
      <w: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 медицинского работника, повара.</w:t>
      </w:r>
      <w:r>
        <w:br/>
        <w:t xml:space="preserve">Кроме этого в ДОУ имеется бракеражная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>
        <w:t>порционирования</w:t>
      </w:r>
      <w:proofErr w:type="spellEnd"/>
      <w:r>
        <w:t xml:space="preserve"> при раздаче.</w:t>
      </w:r>
    </w:p>
    <w:p w:rsidR="003402F6" w:rsidRPr="003402F6" w:rsidRDefault="003402F6" w:rsidP="000112F9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</w:p>
    <w:sectPr w:rsidR="003402F6" w:rsidRPr="003402F6" w:rsidSect="006F4E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DCB"/>
    <w:rsid w:val="00000992"/>
    <w:rsid w:val="000112F9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A1E5D"/>
    <w:rsid w:val="002D0BED"/>
    <w:rsid w:val="002D186F"/>
    <w:rsid w:val="0030271B"/>
    <w:rsid w:val="0030403B"/>
    <w:rsid w:val="003243E9"/>
    <w:rsid w:val="00331C2A"/>
    <w:rsid w:val="003402F6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6F4502"/>
    <w:rsid w:val="006F4E5A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621BE"/>
    <w:rsid w:val="00B7181A"/>
    <w:rsid w:val="00BC5F5D"/>
    <w:rsid w:val="00BE2982"/>
    <w:rsid w:val="00BF49EA"/>
    <w:rsid w:val="00C14B53"/>
    <w:rsid w:val="00C352B2"/>
    <w:rsid w:val="00C6108D"/>
    <w:rsid w:val="00C614E1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066A7"/>
    <w:rsid w:val="00F12642"/>
    <w:rsid w:val="00F3425A"/>
    <w:rsid w:val="00F65926"/>
    <w:rsid w:val="00F7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45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50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2D18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45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50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2D18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Садик</cp:lastModifiedBy>
  <cp:revision>4</cp:revision>
  <cp:lastPrinted>2020-01-31T06:00:00Z</cp:lastPrinted>
  <dcterms:created xsi:type="dcterms:W3CDTF">2020-08-21T08:01:00Z</dcterms:created>
  <dcterms:modified xsi:type="dcterms:W3CDTF">2021-03-24T11:43:00Z</dcterms:modified>
</cp:coreProperties>
</file>