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EC" w:rsidRDefault="00220CEC" w:rsidP="00220CEC">
      <w:pPr>
        <w:spacing w:line="276" w:lineRule="auto"/>
        <w:jc w:val="center"/>
      </w:pPr>
      <w:bookmarkStart w:id="0" w:name="_GoBack"/>
      <w:bookmarkEnd w:id="0"/>
    </w:p>
    <w:p w:rsidR="00220CEC" w:rsidRDefault="00220CEC" w:rsidP="00220CEC">
      <w:pPr>
        <w:spacing w:line="276" w:lineRule="auto"/>
        <w:jc w:val="center"/>
      </w:pPr>
    </w:p>
    <w:p w:rsidR="00220CEC" w:rsidRDefault="00220CEC" w:rsidP="00220CEC">
      <w:pPr>
        <w:spacing w:line="276" w:lineRule="auto"/>
        <w:jc w:val="center"/>
      </w:pPr>
    </w:p>
    <w:p w:rsidR="00220CEC" w:rsidRDefault="00220CEC" w:rsidP="00220CEC">
      <w:pPr>
        <w:spacing w:line="276" w:lineRule="auto"/>
        <w:jc w:val="center"/>
      </w:pPr>
      <w:r>
        <w:t xml:space="preserve">МУНИЦИПАЛЬНОЕ БЮДЖЕТНОЕ УЧРЕЖДЕНИЕ </w:t>
      </w:r>
    </w:p>
    <w:p w:rsidR="00220CEC" w:rsidRDefault="00220CEC" w:rsidP="00220CEC">
      <w:pPr>
        <w:spacing w:line="276" w:lineRule="auto"/>
        <w:jc w:val="center"/>
      </w:pPr>
      <w:r>
        <w:t xml:space="preserve">ДОПОЛНИТЕЛЬНОГО ОБРАЗОВАНИЯ </w:t>
      </w:r>
    </w:p>
    <w:p w:rsidR="00220CEC" w:rsidRDefault="00220CEC" w:rsidP="00220CEC">
      <w:pPr>
        <w:spacing w:line="276" w:lineRule="auto"/>
        <w:jc w:val="center"/>
      </w:pPr>
      <w:r>
        <w:t xml:space="preserve">«ШКОЛА ИСКУССТВ ЦЕНТРАЛЬНОГО РАЙОНА» </w:t>
      </w:r>
    </w:p>
    <w:p w:rsidR="00220CEC" w:rsidRDefault="00220CEC" w:rsidP="00220CEC">
      <w:pPr>
        <w:spacing w:line="276" w:lineRule="auto"/>
        <w:jc w:val="center"/>
      </w:pPr>
      <w:r>
        <w:t>ГОРОДСКОГО ОКРУГА ТОЛЬЯТТИ</w:t>
      </w:r>
    </w:p>
    <w:p w:rsidR="00220CEC" w:rsidRDefault="00220CEC" w:rsidP="00220CEC">
      <w:pPr>
        <w:spacing w:line="276" w:lineRule="auto"/>
        <w:rPr>
          <w:b/>
        </w:rPr>
      </w:pPr>
    </w:p>
    <w:p w:rsidR="00220CEC" w:rsidRDefault="00220CEC" w:rsidP="00220CEC">
      <w:pPr>
        <w:spacing w:line="276" w:lineRule="auto"/>
        <w:jc w:val="center"/>
        <w:rPr>
          <w:b/>
          <w:sz w:val="28"/>
          <w:szCs w:val="28"/>
        </w:rPr>
      </w:pPr>
    </w:p>
    <w:p w:rsidR="00220CEC" w:rsidRDefault="00220CEC" w:rsidP="00220C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785"/>
      </w:tblGrid>
      <w:tr w:rsidR="00220CEC" w:rsidTr="00E26E7E">
        <w:tc>
          <w:tcPr>
            <w:tcW w:w="4962" w:type="dxa"/>
            <w:hideMark/>
          </w:tcPr>
          <w:p w:rsidR="00220CEC" w:rsidRDefault="00220CEC" w:rsidP="00E26E7E">
            <w:pPr>
              <w:spacing w:line="36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08.02.2021</w:t>
            </w:r>
          </w:p>
        </w:tc>
        <w:tc>
          <w:tcPr>
            <w:tcW w:w="4785" w:type="dxa"/>
            <w:hideMark/>
          </w:tcPr>
          <w:p w:rsidR="00220CEC" w:rsidRDefault="00220CEC" w:rsidP="00E26E7E">
            <w:pPr>
              <w:spacing w:line="36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               № _____</w:t>
            </w:r>
          </w:p>
        </w:tc>
      </w:tr>
    </w:tbl>
    <w:p w:rsidR="00220CEC" w:rsidRDefault="00220CEC" w:rsidP="00220CEC">
      <w:pPr>
        <w:spacing w:line="360" w:lineRule="auto"/>
        <w:ind w:left="540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9747"/>
      </w:tblGrid>
      <w:tr w:rsidR="00220CEC" w:rsidRPr="005734B1" w:rsidTr="00E26E7E">
        <w:tc>
          <w:tcPr>
            <w:tcW w:w="9747" w:type="dxa"/>
            <w:hideMark/>
          </w:tcPr>
          <w:p w:rsidR="00220CEC" w:rsidRPr="00220CEC" w:rsidRDefault="00220CEC" w:rsidP="00E26E7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20CEC">
              <w:rPr>
                <w:sz w:val="26"/>
                <w:szCs w:val="26"/>
              </w:rPr>
              <w:t xml:space="preserve">О внесении </w:t>
            </w:r>
            <w:proofErr w:type="spellStart"/>
            <w:r w:rsidRPr="00220CEC">
              <w:rPr>
                <w:sz w:val="26"/>
                <w:szCs w:val="26"/>
              </w:rPr>
              <w:t>измений</w:t>
            </w:r>
            <w:proofErr w:type="spellEnd"/>
            <w:r w:rsidRPr="00220CEC">
              <w:rPr>
                <w:sz w:val="26"/>
                <w:szCs w:val="26"/>
              </w:rPr>
              <w:t xml:space="preserve"> в учетную политику в целях бухгалтерского учета </w:t>
            </w:r>
          </w:p>
        </w:tc>
      </w:tr>
    </w:tbl>
    <w:p w:rsidR="00220CEC" w:rsidRPr="005734B1" w:rsidRDefault="00220CEC" w:rsidP="00220CEC">
      <w:pPr>
        <w:spacing w:line="276" w:lineRule="auto"/>
        <w:ind w:firstLine="709"/>
        <w:jc w:val="both"/>
        <w:rPr>
          <w:sz w:val="26"/>
          <w:szCs w:val="26"/>
        </w:rPr>
      </w:pPr>
    </w:p>
    <w:p w:rsidR="00220CEC" w:rsidRDefault="00220CEC" w:rsidP="00220CEC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734B1">
        <w:rPr>
          <w:color w:val="000000"/>
          <w:sz w:val="26"/>
          <w:szCs w:val="26"/>
        </w:rPr>
        <w:t>На основании приказа Минфина от 14.09.2020 № 198н,  федеральных стандартов бухгалтерского учета</w:t>
      </w:r>
      <w:r>
        <w:rPr>
          <w:color w:val="000000"/>
          <w:sz w:val="26"/>
          <w:szCs w:val="26"/>
        </w:rPr>
        <w:t xml:space="preserve"> </w:t>
      </w:r>
      <w:r w:rsidRPr="005734B1">
        <w:rPr>
          <w:color w:val="000000"/>
          <w:sz w:val="26"/>
          <w:szCs w:val="26"/>
        </w:rPr>
        <w:t> от 30.06.2020 № 129н «Финансовые инструменты», от 15.11.2019 № 181н  «Нематериальные активы», 182н «Затраты по заимствованиям», 183н</w:t>
      </w:r>
      <w:r>
        <w:rPr>
          <w:color w:val="000000"/>
          <w:sz w:val="26"/>
          <w:szCs w:val="26"/>
        </w:rPr>
        <w:t xml:space="preserve"> </w:t>
      </w:r>
      <w:r w:rsidRPr="005734B1">
        <w:rPr>
          <w:color w:val="000000"/>
          <w:sz w:val="26"/>
          <w:szCs w:val="26"/>
        </w:rPr>
        <w:t> «Совместная деятельность», 184н «Выплаты персоналу», от 28.02.2018 №34н  «</w:t>
      </w:r>
      <w:proofErr w:type="spellStart"/>
      <w:r w:rsidRPr="005734B1">
        <w:rPr>
          <w:color w:val="000000"/>
          <w:sz w:val="26"/>
          <w:szCs w:val="26"/>
        </w:rPr>
        <w:t>Непроизведенные</w:t>
      </w:r>
      <w:proofErr w:type="spellEnd"/>
      <w:r w:rsidRPr="005734B1">
        <w:rPr>
          <w:color w:val="000000"/>
          <w:sz w:val="26"/>
          <w:szCs w:val="26"/>
        </w:rPr>
        <w:t xml:space="preserve"> активы», от 30.12.2017 № 277н </w:t>
      </w:r>
      <w:r>
        <w:rPr>
          <w:color w:val="000000"/>
          <w:sz w:val="26"/>
          <w:szCs w:val="26"/>
        </w:rPr>
        <w:t xml:space="preserve"> </w:t>
      </w:r>
      <w:r w:rsidRPr="005734B1">
        <w:rPr>
          <w:color w:val="000000"/>
          <w:sz w:val="26"/>
          <w:szCs w:val="26"/>
        </w:rPr>
        <w:t>«Информация о связанных сторонах»</w:t>
      </w:r>
      <w:r>
        <w:rPr>
          <w:color w:val="000000"/>
          <w:sz w:val="26"/>
          <w:szCs w:val="26"/>
        </w:rPr>
        <w:t>,</w:t>
      </w:r>
    </w:p>
    <w:p w:rsidR="00220CEC" w:rsidRPr="005734B1" w:rsidRDefault="00220CEC" w:rsidP="00220CEC">
      <w:pPr>
        <w:spacing w:line="276" w:lineRule="auto"/>
        <w:ind w:firstLine="709"/>
        <w:jc w:val="both"/>
        <w:rPr>
          <w:sz w:val="26"/>
          <w:szCs w:val="26"/>
        </w:rPr>
      </w:pPr>
    </w:p>
    <w:p w:rsidR="00220CEC" w:rsidRPr="005734B1" w:rsidRDefault="00220CEC" w:rsidP="00220CEC">
      <w:pPr>
        <w:spacing w:line="276" w:lineRule="auto"/>
        <w:rPr>
          <w:sz w:val="26"/>
          <w:szCs w:val="26"/>
        </w:rPr>
      </w:pPr>
      <w:r w:rsidRPr="005734B1">
        <w:rPr>
          <w:sz w:val="26"/>
          <w:szCs w:val="26"/>
        </w:rPr>
        <w:t>ПРИКАЗЫВАЮ:</w:t>
      </w:r>
    </w:p>
    <w:p w:rsidR="00220CEC" w:rsidRPr="005734B1" w:rsidRDefault="00220CEC" w:rsidP="00220CEC">
      <w:pPr>
        <w:spacing w:line="276" w:lineRule="auto"/>
        <w:rPr>
          <w:b/>
          <w:sz w:val="26"/>
          <w:szCs w:val="26"/>
        </w:rPr>
      </w:pPr>
    </w:p>
    <w:p w:rsidR="00220CEC" w:rsidRPr="005734B1" w:rsidRDefault="00220CEC" w:rsidP="00220CEC">
      <w:p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5734B1">
        <w:rPr>
          <w:sz w:val="26"/>
          <w:szCs w:val="26"/>
        </w:rPr>
        <w:t xml:space="preserve">         1.</w:t>
      </w:r>
      <w:r>
        <w:rPr>
          <w:sz w:val="26"/>
          <w:szCs w:val="26"/>
        </w:rPr>
        <w:t xml:space="preserve"> </w:t>
      </w:r>
      <w:r w:rsidRPr="005734B1">
        <w:rPr>
          <w:sz w:val="26"/>
          <w:szCs w:val="26"/>
        </w:rPr>
        <w:t>Внести изменения в учетную политику для целей бухгалтерского учета,</w:t>
      </w:r>
      <w:r>
        <w:rPr>
          <w:sz w:val="26"/>
          <w:szCs w:val="26"/>
        </w:rPr>
        <w:t xml:space="preserve"> </w:t>
      </w:r>
      <w:r w:rsidRPr="005734B1">
        <w:rPr>
          <w:sz w:val="26"/>
          <w:szCs w:val="26"/>
        </w:rPr>
        <w:t xml:space="preserve"> </w:t>
      </w:r>
      <w:proofErr w:type="gramStart"/>
      <w:r w:rsidRPr="005734B1">
        <w:rPr>
          <w:sz w:val="26"/>
          <w:szCs w:val="26"/>
        </w:rPr>
        <w:t>согласно приложения</w:t>
      </w:r>
      <w:proofErr w:type="gramEnd"/>
      <w:r w:rsidRPr="005734B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5734B1">
        <w:rPr>
          <w:sz w:val="26"/>
          <w:szCs w:val="26"/>
        </w:rPr>
        <w:t>1 настоящего приказа.</w:t>
      </w:r>
    </w:p>
    <w:p w:rsidR="00220CEC" w:rsidRPr="005734B1" w:rsidRDefault="00220CEC" w:rsidP="00220CEC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 w:rsidRPr="005734B1">
        <w:rPr>
          <w:sz w:val="26"/>
          <w:szCs w:val="26"/>
        </w:rPr>
        <w:t>2. Внесенные изменения действуют при формирован</w:t>
      </w:r>
      <w:r>
        <w:rPr>
          <w:sz w:val="26"/>
          <w:szCs w:val="26"/>
        </w:rPr>
        <w:t>ии объектов учета  с 01.01.2021</w:t>
      </w:r>
      <w:r w:rsidRPr="005734B1">
        <w:rPr>
          <w:sz w:val="26"/>
          <w:szCs w:val="26"/>
        </w:rPr>
        <w:t>.</w:t>
      </w:r>
    </w:p>
    <w:p w:rsidR="00220CEC" w:rsidRPr="005734B1" w:rsidRDefault="00220CEC" w:rsidP="00220CEC">
      <w:pPr>
        <w:spacing w:line="276" w:lineRule="auto"/>
        <w:ind w:firstLine="567"/>
        <w:jc w:val="both"/>
        <w:rPr>
          <w:sz w:val="26"/>
          <w:szCs w:val="26"/>
        </w:rPr>
      </w:pPr>
      <w:r w:rsidRPr="005734B1">
        <w:rPr>
          <w:sz w:val="26"/>
          <w:szCs w:val="26"/>
        </w:rPr>
        <w:t>3. Опубликовать  основные положения учетной политики в новой редакции на официальном сайте  учреждения</w:t>
      </w:r>
      <w:r w:rsidR="006B4011">
        <w:rPr>
          <w:sz w:val="26"/>
          <w:szCs w:val="26"/>
        </w:rPr>
        <w:t>.</w:t>
      </w:r>
    </w:p>
    <w:p w:rsidR="00220CEC" w:rsidRPr="005734B1" w:rsidRDefault="00220CEC" w:rsidP="00220CEC">
      <w:pPr>
        <w:spacing w:line="276" w:lineRule="auto"/>
        <w:ind w:firstLine="567"/>
        <w:jc w:val="both"/>
        <w:rPr>
          <w:sz w:val="26"/>
          <w:szCs w:val="26"/>
        </w:rPr>
      </w:pPr>
      <w:r w:rsidRPr="005734B1">
        <w:rPr>
          <w:sz w:val="26"/>
          <w:szCs w:val="26"/>
        </w:rPr>
        <w:t>4</w:t>
      </w:r>
      <w:r w:rsidR="006B4011">
        <w:rPr>
          <w:sz w:val="26"/>
          <w:szCs w:val="26"/>
        </w:rPr>
        <w:t>.</w:t>
      </w:r>
      <w:r w:rsidRPr="005734B1">
        <w:rPr>
          <w:sz w:val="26"/>
          <w:szCs w:val="26"/>
        </w:rPr>
        <w:t xml:space="preserve"> </w:t>
      </w:r>
      <w:proofErr w:type="gramStart"/>
      <w:r w:rsidRPr="005734B1">
        <w:rPr>
          <w:sz w:val="26"/>
          <w:szCs w:val="26"/>
        </w:rPr>
        <w:t>Контроль за</w:t>
      </w:r>
      <w:proofErr w:type="gramEnd"/>
      <w:r w:rsidRPr="005734B1">
        <w:rPr>
          <w:sz w:val="26"/>
          <w:szCs w:val="26"/>
        </w:rPr>
        <w:t xml:space="preserve"> исполнением настоящего приказа оставляю за собой</w:t>
      </w:r>
      <w:r w:rsidR="006B4011">
        <w:rPr>
          <w:sz w:val="26"/>
          <w:szCs w:val="26"/>
        </w:rPr>
        <w:t>.</w:t>
      </w:r>
    </w:p>
    <w:p w:rsidR="00220CEC" w:rsidRPr="005734B1" w:rsidRDefault="00220CEC" w:rsidP="00220CEC">
      <w:pPr>
        <w:tabs>
          <w:tab w:val="left" w:pos="1134"/>
        </w:tabs>
        <w:spacing w:line="276" w:lineRule="auto"/>
        <w:ind w:left="540"/>
        <w:jc w:val="both"/>
        <w:rPr>
          <w:sz w:val="26"/>
          <w:szCs w:val="26"/>
        </w:rPr>
      </w:pPr>
    </w:p>
    <w:p w:rsidR="00220CEC" w:rsidRDefault="00220CEC" w:rsidP="00220CEC">
      <w:pPr>
        <w:spacing w:line="276" w:lineRule="auto"/>
        <w:ind w:firstLine="540"/>
        <w:rPr>
          <w:sz w:val="26"/>
          <w:szCs w:val="26"/>
        </w:rPr>
      </w:pPr>
    </w:p>
    <w:p w:rsidR="006B4011" w:rsidRPr="005734B1" w:rsidRDefault="006B4011" w:rsidP="00220CEC">
      <w:pPr>
        <w:spacing w:line="276" w:lineRule="auto"/>
        <w:ind w:firstLine="540"/>
        <w:rPr>
          <w:sz w:val="26"/>
          <w:szCs w:val="26"/>
        </w:rPr>
      </w:pPr>
    </w:p>
    <w:p w:rsidR="00220CEC" w:rsidRDefault="00220CEC" w:rsidP="00220CE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</w:t>
      </w:r>
      <w:r w:rsidR="006B4011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     </w:t>
      </w:r>
      <w:r w:rsidR="006B401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И.А. </w:t>
      </w:r>
      <w:proofErr w:type="spellStart"/>
      <w:r>
        <w:rPr>
          <w:sz w:val="26"/>
          <w:szCs w:val="26"/>
        </w:rPr>
        <w:t>Скрипачева</w:t>
      </w:r>
      <w:proofErr w:type="spellEnd"/>
    </w:p>
    <w:p w:rsidR="00220CEC" w:rsidRDefault="00220CEC" w:rsidP="00220CEC">
      <w:pPr>
        <w:spacing w:line="276" w:lineRule="auto"/>
        <w:ind w:firstLine="540"/>
      </w:pPr>
    </w:p>
    <w:p w:rsidR="00220CEC" w:rsidRDefault="00220CEC" w:rsidP="00220CEC">
      <w:pPr>
        <w:spacing w:line="276" w:lineRule="auto"/>
        <w:ind w:firstLine="540"/>
      </w:pPr>
      <w:r>
        <w:t xml:space="preserve"> </w:t>
      </w:r>
    </w:p>
    <w:p w:rsidR="00220CEC" w:rsidRDefault="00220CEC" w:rsidP="00220CEC">
      <w:pPr>
        <w:spacing w:line="276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047"/>
        <w:gridCol w:w="3261"/>
      </w:tblGrid>
      <w:tr w:rsidR="00220CEC" w:rsidTr="00E26E7E">
        <w:tc>
          <w:tcPr>
            <w:tcW w:w="2660" w:type="dxa"/>
            <w:hideMark/>
          </w:tcPr>
          <w:p w:rsidR="00220CEC" w:rsidRDefault="00220CEC" w:rsidP="00E26E7E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Лобанова Т.Н.</w:t>
            </w:r>
          </w:p>
        </w:tc>
        <w:tc>
          <w:tcPr>
            <w:tcW w:w="2047" w:type="dxa"/>
            <w:hideMark/>
          </w:tcPr>
          <w:p w:rsidR="00220CEC" w:rsidRDefault="00220CEC" w:rsidP="00E26E7E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</w:p>
        </w:tc>
        <w:tc>
          <w:tcPr>
            <w:tcW w:w="3261" w:type="dxa"/>
            <w:hideMark/>
          </w:tcPr>
          <w:p w:rsidR="00220CEC" w:rsidRDefault="00220CEC" w:rsidP="00E26E7E">
            <w:pPr>
              <w:tabs>
                <w:tab w:val="center" w:pos="5103"/>
              </w:tabs>
              <w:spacing w:line="276" w:lineRule="auto"/>
              <w:ind w:right="14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«____» _______ 2021 </w:t>
            </w:r>
          </w:p>
        </w:tc>
      </w:tr>
    </w:tbl>
    <w:p w:rsidR="004412DD" w:rsidRDefault="004412DD" w:rsidP="00F67BA0"/>
    <w:p w:rsidR="00220CEC" w:rsidRDefault="00220CEC" w:rsidP="004412DD">
      <w:pPr>
        <w:jc w:val="right"/>
      </w:pPr>
    </w:p>
    <w:p w:rsidR="00220CEC" w:rsidRDefault="00220CEC" w:rsidP="004412DD">
      <w:pPr>
        <w:jc w:val="right"/>
      </w:pPr>
    </w:p>
    <w:p w:rsidR="00220CEC" w:rsidRDefault="00220CEC" w:rsidP="004412DD">
      <w:pPr>
        <w:jc w:val="right"/>
      </w:pPr>
    </w:p>
    <w:p w:rsidR="00220CEC" w:rsidRDefault="00220CEC" w:rsidP="004412DD">
      <w:pPr>
        <w:jc w:val="right"/>
      </w:pPr>
    </w:p>
    <w:p w:rsidR="00220CEC" w:rsidRDefault="00220CEC" w:rsidP="004412DD">
      <w:pPr>
        <w:jc w:val="right"/>
      </w:pPr>
    </w:p>
    <w:p w:rsidR="004412DD" w:rsidRDefault="004412DD" w:rsidP="004412DD">
      <w:pPr>
        <w:jc w:val="right"/>
      </w:pPr>
      <w:r>
        <w:t>Приложение № 1</w:t>
      </w:r>
    </w:p>
    <w:p w:rsidR="00BD5FA0" w:rsidRDefault="004412DD" w:rsidP="004412DD">
      <w:pPr>
        <w:jc w:val="right"/>
      </w:pPr>
      <w:r>
        <w:t xml:space="preserve">к приказу  от 08.02.2021г № </w:t>
      </w:r>
      <w:r w:rsidR="00393967">
        <w:t>11/3-ОД</w:t>
      </w:r>
      <w:r>
        <w:t xml:space="preserve">      </w:t>
      </w:r>
    </w:p>
    <w:p w:rsidR="00BD5FA0" w:rsidRDefault="00BD5FA0" w:rsidP="004412DD">
      <w:pPr>
        <w:jc w:val="right"/>
      </w:pPr>
    </w:p>
    <w:p w:rsidR="00BD5FA0" w:rsidRDefault="00BD5FA0" w:rsidP="004412DD">
      <w:pPr>
        <w:jc w:val="right"/>
      </w:pPr>
    </w:p>
    <w:p w:rsidR="004412DD" w:rsidRDefault="00BD5FA0" w:rsidP="00BD5FA0">
      <w:pPr>
        <w:jc w:val="center"/>
        <w:rPr>
          <w:b/>
        </w:rPr>
      </w:pPr>
      <w:r>
        <w:rPr>
          <w:b/>
        </w:rPr>
        <w:t>Изменения в учетную политику для целей бухгалтерского учета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утвержденные приказом от 08.02.2021 №</w:t>
      </w:r>
      <w:r w:rsidR="00BB4F53">
        <w:rPr>
          <w:b/>
        </w:rPr>
        <w:t xml:space="preserve"> 11/3-ОД</w:t>
      </w:r>
    </w:p>
    <w:p w:rsidR="00BD5FA0" w:rsidRDefault="00BD5FA0" w:rsidP="00BD5FA0">
      <w:pPr>
        <w:jc w:val="both"/>
        <w:rPr>
          <w:b/>
        </w:rPr>
      </w:pPr>
    </w:p>
    <w:p w:rsidR="00BD5FA0" w:rsidRDefault="00BD5FA0" w:rsidP="00E60F03">
      <w:pPr>
        <w:spacing w:line="360" w:lineRule="auto"/>
        <w:jc w:val="both"/>
      </w:pPr>
      <w:r>
        <w:t>1</w:t>
      </w:r>
      <w:r w:rsidR="00B8518F">
        <w:t>.</w:t>
      </w:r>
      <w:r>
        <w:t xml:space="preserve"> Раздел 13 «Учет нематериальных и непроизводственных активов» п.13.3.1 дополнить  словами «</w:t>
      </w:r>
      <w:r w:rsidR="00283E10">
        <w:t>Н</w:t>
      </w:r>
      <w:r w:rsidR="00283E10">
        <w:rPr>
          <w:rFonts w:ascii="PT Sans" w:hAnsi="PT Sans"/>
          <w:color w:val="22272F"/>
          <w:shd w:val="clear" w:color="auto" w:fill="FFFFFF"/>
        </w:rPr>
        <w:t>еисключительные права пользования НМА (на основании лицензионных договоров) с 2021 года подлежат учету на соответствующих счетах аналитического учета </w:t>
      </w:r>
      <w:r w:rsidR="008278E2">
        <w:rPr>
          <w:rFonts w:ascii="PT Sans" w:hAnsi="PT Sans"/>
          <w:color w:val="22272F"/>
          <w:shd w:val="clear" w:color="auto" w:fill="FFFFFF"/>
        </w:rPr>
        <w:t xml:space="preserve"> </w:t>
      </w:r>
      <w:hyperlink r:id="rId5" w:anchor="/document/12180849/entry/111150" w:history="1">
        <w:r w:rsidR="00283E10">
          <w:rPr>
            <w:rStyle w:val="a5"/>
            <w:rFonts w:ascii="PT Sans" w:hAnsi="PT Sans"/>
            <w:color w:val="3272C0"/>
            <w:shd w:val="clear" w:color="auto" w:fill="FFFFFF"/>
          </w:rPr>
          <w:t>счета 11160</w:t>
        </w:r>
      </w:hyperlink>
      <w:r w:rsidR="00283E10">
        <w:rPr>
          <w:rFonts w:ascii="PT Sans" w:hAnsi="PT Sans"/>
          <w:color w:val="22272F"/>
          <w:shd w:val="clear" w:color="auto" w:fill="FFFFFF"/>
        </w:rPr>
        <w:t> "Права пользования нематериальными активами".</w:t>
      </w:r>
      <w:r w:rsidR="00A95B9E">
        <w:rPr>
          <w:rFonts w:ascii="PT Sans" w:hAnsi="PT Sans"/>
          <w:color w:val="22272F"/>
          <w:shd w:val="clear" w:color="auto" w:fill="FFFFFF"/>
        </w:rPr>
        <w:t xml:space="preserve"> </w:t>
      </w:r>
      <w:r>
        <w:t>Начисление  амортизации осуществляется следующим образом:</w:t>
      </w:r>
    </w:p>
    <w:p w:rsidR="00BD5FA0" w:rsidRDefault="00BD5FA0" w:rsidP="00E60F03">
      <w:pPr>
        <w:spacing w:line="360" w:lineRule="auto"/>
        <w:jc w:val="both"/>
      </w:pPr>
      <w:r>
        <w:t>- линейным методом – на объекты нематериальных активов (основание п.30,31 СГС «Нематериальные активы»)</w:t>
      </w:r>
      <w:r w:rsidR="00FE6B17">
        <w:t>»</w:t>
      </w:r>
    </w:p>
    <w:p w:rsidR="00FE6B17" w:rsidRDefault="00FE6B17" w:rsidP="00E60F03">
      <w:pPr>
        <w:spacing w:line="360" w:lineRule="auto"/>
        <w:jc w:val="both"/>
      </w:pPr>
      <w:r>
        <w:t xml:space="preserve">2. Раздел 19 «Формирование  себестоимости  услуги и финансового результата» п. 19.4 дополнить  словами: «Прямые затраты  относятся на себестоимость  способом прямого расчета (фактических затрат). Себестоимость  услуг в последний день квартала относится: </w:t>
      </w:r>
    </w:p>
    <w:p w:rsidR="00FE6B17" w:rsidRDefault="00FE6B17" w:rsidP="00E60F03">
      <w:pPr>
        <w:spacing w:line="360" w:lineRule="auto"/>
        <w:jc w:val="both"/>
      </w:pPr>
      <w:r>
        <w:t xml:space="preserve">- со счета  210960000 в Дебет счета 240110131 </w:t>
      </w:r>
      <w:proofErr w:type="gramStart"/>
      <w:r>
        <w:t xml:space="preserve">( </w:t>
      </w:r>
      <w:proofErr w:type="gramEnd"/>
      <w:r>
        <w:t>в части платных услуг)</w:t>
      </w:r>
    </w:p>
    <w:p w:rsidR="00FE6B17" w:rsidRDefault="00FE6B17" w:rsidP="00E60F03">
      <w:pPr>
        <w:spacing w:line="360" w:lineRule="auto"/>
        <w:jc w:val="both"/>
      </w:pPr>
      <w:proofErr w:type="gramStart"/>
      <w:r>
        <w:t>- со счета 210960</w:t>
      </w:r>
      <w:r w:rsidR="00F07041">
        <w:t>000</w:t>
      </w:r>
      <w:r>
        <w:t xml:space="preserve"> в Дебет  счета 2 40120000 (в части иной приносящей доход деятельности»</w:t>
      </w:r>
      <w:r w:rsidR="00A95B9E">
        <w:t>.</w:t>
      </w:r>
      <w:proofErr w:type="gramEnd"/>
    </w:p>
    <w:p w:rsidR="00A95B9E" w:rsidRDefault="00A95B9E" w:rsidP="00E60F03">
      <w:pPr>
        <w:spacing w:line="360" w:lineRule="auto"/>
        <w:rPr>
          <w:color w:val="000000"/>
        </w:rPr>
      </w:pPr>
      <w:r>
        <w:t>3. В п. 19.19 внести изменения: «</w:t>
      </w:r>
      <w:r>
        <w:rPr>
          <w:color w:val="000000"/>
        </w:rPr>
        <w:t xml:space="preserve"> В учреждении созда</w:t>
      </w:r>
      <w:r w:rsidR="00393967">
        <w:rPr>
          <w:color w:val="000000"/>
        </w:rPr>
        <w:t>ю</w:t>
      </w:r>
      <w:r>
        <w:rPr>
          <w:color w:val="000000"/>
        </w:rPr>
        <w:t>тся:</w:t>
      </w:r>
    </w:p>
    <w:p w:rsidR="00A95B9E" w:rsidRDefault="00A95B9E" w:rsidP="0039396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резерв расходов по выплатам персоналу. Порядок расчета резерва приведен в приложении </w:t>
      </w:r>
      <w:r w:rsidR="00393967">
        <w:rPr>
          <w:color w:val="000000"/>
        </w:rPr>
        <w:t>№</w:t>
      </w:r>
      <w:r>
        <w:rPr>
          <w:color w:val="000000"/>
        </w:rPr>
        <w:t>15;</w:t>
      </w:r>
    </w:p>
    <w:p w:rsidR="00A95B9E" w:rsidRDefault="00A95B9E" w:rsidP="0039396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резерв по искам, претензионным требованиям –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 когда учреждение является стороной судебного разбирательства. 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«</w:t>
      </w:r>
      <w:proofErr w:type="gramStart"/>
      <w:r>
        <w:rPr>
          <w:color w:val="000000"/>
        </w:rPr>
        <w:t>красное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сторно</w:t>
      </w:r>
      <w:proofErr w:type="spellEnd"/>
      <w:r>
        <w:rPr>
          <w:color w:val="000000"/>
        </w:rPr>
        <w:t>»;</w:t>
      </w:r>
    </w:p>
    <w:p w:rsidR="00A95B9E" w:rsidRDefault="00A95B9E" w:rsidP="00E60F03">
      <w:pPr>
        <w:spacing w:line="360" w:lineRule="auto"/>
        <w:rPr>
          <w:color w:val="000000"/>
        </w:rPr>
      </w:pPr>
      <w:r>
        <w:rPr>
          <w:color w:val="000000"/>
        </w:rPr>
        <w:t>(основание: пункты 302, 302.1 Инструкции к Единому плану счетов № 157н, пункты 7, 21 СГС «Резервы», пункт 10 СГС «Выплаты персоналу»)</w:t>
      </w:r>
    </w:p>
    <w:p w:rsidR="00A95B9E" w:rsidRDefault="00A95B9E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E60F03" w:rsidRDefault="00E60F03" w:rsidP="00BD5FA0">
      <w:pPr>
        <w:jc w:val="both"/>
      </w:pPr>
    </w:p>
    <w:p w:rsidR="004225A0" w:rsidRPr="00154593" w:rsidRDefault="004225A0" w:rsidP="00393967">
      <w:pPr>
        <w:jc w:val="right"/>
        <w:rPr>
          <w:color w:val="000000"/>
        </w:rPr>
      </w:pPr>
      <w:r w:rsidRPr="00154593">
        <w:rPr>
          <w:color w:val="000000"/>
        </w:rPr>
        <w:t xml:space="preserve">Приложение </w:t>
      </w:r>
      <w:r>
        <w:rPr>
          <w:color w:val="000000"/>
        </w:rPr>
        <w:t>15</w:t>
      </w:r>
      <w:r w:rsidRPr="00154593">
        <w:br/>
      </w:r>
      <w:r w:rsidRPr="00154593">
        <w:rPr>
          <w:color w:val="000000"/>
        </w:rPr>
        <w:t xml:space="preserve">к приказу от </w:t>
      </w:r>
      <w:r>
        <w:rPr>
          <w:color w:val="000000"/>
        </w:rPr>
        <w:t>08.02.2021г </w:t>
      </w:r>
      <w:r w:rsidRPr="00154593">
        <w:rPr>
          <w:color w:val="000000"/>
        </w:rPr>
        <w:t xml:space="preserve">№ </w:t>
      </w:r>
      <w:r w:rsidR="00393967">
        <w:rPr>
          <w:color w:val="000000"/>
        </w:rPr>
        <w:t>11/3-ОД</w:t>
      </w:r>
    </w:p>
    <w:p w:rsidR="004225A0" w:rsidRPr="00154593" w:rsidRDefault="004225A0" w:rsidP="004225A0">
      <w:pPr>
        <w:jc w:val="center"/>
        <w:rPr>
          <w:color w:val="000000"/>
        </w:rPr>
      </w:pPr>
      <w:r w:rsidRPr="00154593">
        <w:br/>
      </w:r>
      <w:r w:rsidRPr="00154593">
        <w:rPr>
          <w:b/>
          <w:bCs/>
          <w:color w:val="000000"/>
        </w:rPr>
        <w:t>Порядок расчета резерва предстоящих расходов по выплатам персоналу</w:t>
      </w:r>
    </w:p>
    <w:p w:rsidR="00F07041" w:rsidRDefault="004225A0" w:rsidP="004225A0">
      <w:pPr>
        <w:rPr>
          <w:color w:val="000000"/>
          <w:shd w:val="clear" w:color="auto" w:fill="FFFFFF"/>
        </w:rPr>
      </w:pPr>
      <w:r w:rsidRPr="00154593">
        <w:rPr>
          <w:color w:val="000000"/>
        </w:rPr>
        <w:t>1.</w:t>
      </w:r>
      <w:r w:rsidR="00F07041" w:rsidRPr="00F0704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07041">
        <w:rPr>
          <w:rFonts w:ascii="Arial" w:hAnsi="Arial" w:cs="Arial"/>
          <w:color w:val="000000"/>
          <w:sz w:val="21"/>
          <w:szCs w:val="21"/>
          <w:shd w:val="clear" w:color="auto" w:fill="FFFFFF"/>
        </w:rPr>
        <w:t>О</w:t>
      </w:r>
      <w:r w:rsidR="00F07041" w:rsidRPr="00F07041">
        <w:rPr>
          <w:color w:val="000000"/>
          <w:shd w:val="clear" w:color="auto" w:fill="FFFFFF"/>
        </w:rPr>
        <w:t>плат</w:t>
      </w:r>
      <w:r w:rsidR="00F07041">
        <w:rPr>
          <w:color w:val="000000"/>
          <w:shd w:val="clear" w:color="auto" w:fill="FFFFFF"/>
        </w:rPr>
        <w:t>а</w:t>
      </w:r>
      <w:r w:rsidR="00F07041" w:rsidRPr="00F07041">
        <w:rPr>
          <w:color w:val="000000"/>
          <w:shd w:val="clear" w:color="auto" w:fill="FFFFFF"/>
        </w:rPr>
        <w:t xml:space="preserve"> предстоящих отпуск</w:t>
      </w:r>
      <w:r w:rsidR="00F07041">
        <w:rPr>
          <w:color w:val="000000"/>
          <w:shd w:val="clear" w:color="auto" w:fill="FFFFFF"/>
        </w:rPr>
        <w:t xml:space="preserve">ов рассчитывается </w:t>
      </w:r>
      <w:r w:rsidRPr="00F07041">
        <w:rPr>
          <w:color w:val="000000"/>
        </w:rPr>
        <w:t xml:space="preserve"> </w:t>
      </w:r>
      <w:r w:rsidR="00F07041" w:rsidRPr="00F07041">
        <w:rPr>
          <w:color w:val="000000"/>
          <w:shd w:val="clear" w:color="auto" w:fill="FFFFFF"/>
        </w:rPr>
        <w:t>исходя из средней заработной платы, рассчитанной по каждому сотруднику</w:t>
      </w:r>
    </w:p>
    <w:p w:rsidR="004225A0" w:rsidRPr="00154593" w:rsidRDefault="004225A0" w:rsidP="004225A0">
      <w:pPr>
        <w:rPr>
          <w:color w:val="000000"/>
        </w:rPr>
      </w:pPr>
      <w:r w:rsidRPr="00F07041">
        <w:rPr>
          <w:color w:val="000000"/>
        </w:rPr>
        <w:t>2</w:t>
      </w:r>
      <w:r w:rsidRPr="00154593">
        <w:rPr>
          <w:color w:val="000000"/>
        </w:rPr>
        <w:t>. В величину резерва предстоящих расходов по выплатам персоналу</w:t>
      </w:r>
      <w:r>
        <w:rPr>
          <w:color w:val="000000"/>
        </w:rPr>
        <w:t> </w:t>
      </w:r>
      <w:r w:rsidRPr="00154593">
        <w:rPr>
          <w:color w:val="000000"/>
        </w:rPr>
        <w:t>включаются:</w:t>
      </w:r>
    </w:p>
    <w:p w:rsidR="004225A0" w:rsidRPr="00154593" w:rsidRDefault="004225A0" w:rsidP="004225A0">
      <w:pPr>
        <w:rPr>
          <w:color w:val="000000"/>
        </w:rPr>
      </w:pPr>
      <w:r w:rsidRPr="00154593">
        <w:rPr>
          <w:color w:val="000000"/>
        </w:rPr>
        <w:t xml:space="preserve">1) сумма оплаты отпусков сотрудникам за фактически отработанное время на дату </w:t>
      </w:r>
      <w:r>
        <w:rPr>
          <w:color w:val="000000"/>
        </w:rPr>
        <w:t>расчета резерва</w:t>
      </w:r>
      <w:r w:rsidRPr="00154593">
        <w:rPr>
          <w:color w:val="000000"/>
        </w:rPr>
        <w:t>;</w:t>
      </w:r>
      <w:r w:rsidRPr="00154593">
        <w:br/>
      </w:r>
      <w:r w:rsidRPr="00154593">
        <w:rPr>
          <w:color w:val="000000"/>
        </w:rPr>
        <w:t>2) начисленная на отпускные сумма страховых взносов на обязательное пенсионное, социальное и медицинское</w:t>
      </w:r>
      <w:r>
        <w:rPr>
          <w:color w:val="000000"/>
        </w:rPr>
        <w:t> </w:t>
      </w:r>
      <w:r w:rsidRPr="00154593">
        <w:rPr>
          <w:color w:val="000000"/>
        </w:rPr>
        <w:t>страхование и на страхование от несчастных случаев на производстве и профессиональных заболеваний.</w:t>
      </w:r>
    </w:p>
    <w:p w:rsidR="004225A0" w:rsidRDefault="004225A0" w:rsidP="004225A0">
      <w:pPr>
        <w:rPr>
          <w:color w:val="000000"/>
        </w:rPr>
      </w:pPr>
      <w:r w:rsidRPr="00154593">
        <w:rPr>
          <w:color w:val="000000"/>
        </w:rPr>
        <w:t>3</w:t>
      </w:r>
      <w:r w:rsidRPr="00F07041">
        <w:rPr>
          <w:color w:val="000000"/>
        </w:rPr>
        <w:t xml:space="preserve">. </w:t>
      </w:r>
      <w:r w:rsidR="00F07041" w:rsidRPr="00F07041">
        <w:rPr>
          <w:color w:val="000000"/>
        </w:rPr>
        <w:t>расчет производится по каждому сотруднику по следующей формуле</w:t>
      </w:r>
      <w:r w:rsidRPr="00F07041">
        <w:rPr>
          <w:color w:val="000000"/>
        </w:rPr>
        <w:t>: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Р</w:t>
      </w:r>
      <w:proofErr w:type="gramStart"/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proofErr w:type="gramEnd"/>
      <w:r>
        <w:rPr>
          <w:rStyle w:val="a7"/>
          <w:rFonts w:ascii="Arial" w:hAnsi="Arial" w:cs="Arial"/>
          <w:color w:val="000000"/>
          <w:sz w:val="21"/>
          <w:szCs w:val="21"/>
        </w:rPr>
        <w:t> = К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Style w:val="a7"/>
          <w:rFonts w:ascii="Arial" w:hAnsi="Arial" w:cs="Arial"/>
          <w:color w:val="000000"/>
          <w:sz w:val="21"/>
          <w:szCs w:val="21"/>
        </w:rPr>
        <w:t> х ЗП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, где: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Р</w:t>
      </w:r>
      <w:proofErr w:type="gramStart"/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– сумма отчислений в резерв отпусков по одному работнику в части заработной платы;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7"/>
          <w:rFonts w:ascii="Arial" w:hAnsi="Arial" w:cs="Arial"/>
          <w:color w:val="000000"/>
          <w:sz w:val="21"/>
          <w:szCs w:val="21"/>
        </w:rPr>
        <w:t>К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– количество не использованных сотрудником дней отпуска за период с начала работы по дату расчета (конец каждого месяца, квартала, года) по одному сотруднику;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7"/>
          <w:rFonts w:ascii="Arial" w:hAnsi="Arial" w:cs="Arial"/>
          <w:color w:val="000000"/>
          <w:sz w:val="21"/>
          <w:szCs w:val="21"/>
        </w:rPr>
        <w:t>ЗП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– среднедневной заработок сотрудника, исчисленный по правилам расчета среднего заработка для оплаты отпусков на дату расчета резерва.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определения общей суммы резерва отпусков в части заработной платы суммируются суммы отчислений в резерв по всем работникам по формуле: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Резерв отпусков = Р</w:t>
      </w:r>
      <w:proofErr w:type="gramStart"/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proofErr w:type="gramEnd"/>
      <w:r>
        <w:rPr>
          <w:rStyle w:val="a7"/>
          <w:rFonts w:ascii="Arial" w:hAnsi="Arial" w:cs="Arial"/>
          <w:color w:val="000000"/>
          <w:sz w:val="21"/>
          <w:szCs w:val="21"/>
        </w:rPr>
        <w:t> + Р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Style w:val="a7"/>
          <w:rFonts w:ascii="Arial" w:hAnsi="Arial" w:cs="Arial"/>
          <w:color w:val="000000"/>
          <w:sz w:val="21"/>
          <w:szCs w:val="21"/>
        </w:rPr>
        <w:t xml:space="preserve"> + </w:t>
      </w:r>
      <w:proofErr w:type="spellStart"/>
      <w:r>
        <w:rPr>
          <w:rStyle w:val="a7"/>
          <w:rFonts w:ascii="Arial" w:hAnsi="Arial" w:cs="Arial"/>
          <w:color w:val="000000"/>
          <w:sz w:val="21"/>
          <w:szCs w:val="21"/>
        </w:rPr>
        <w:t>Р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Резерв на уплату страховых взносов рассчитывается с учетом методики расчета резерва на оплату отпусков. То есть сумма страховых взносов при формировании резерва может быть рассчитана по формуле: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Р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Style w:val="a7"/>
          <w:rFonts w:ascii="Arial" w:hAnsi="Arial" w:cs="Arial"/>
          <w:color w:val="000000"/>
          <w:sz w:val="21"/>
          <w:szCs w:val="21"/>
        </w:rPr>
        <w:t> = К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Style w:val="a7"/>
          <w:rFonts w:ascii="Arial" w:hAnsi="Arial" w:cs="Arial"/>
          <w:color w:val="000000"/>
          <w:sz w:val="21"/>
          <w:szCs w:val="21"/>
        </w:rPr>
        <w:t> х ЗП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Style w:val="a7"/>
          <w:rFonts w:ascii="Arial" w:hAnsi="Arial" w:cs="Arial"/>
          <w:color w:val="000000"/>
          <w:sz w:val="21"/>
          <w:szCs w:val="21"/>
        </w:rPr>
        <w:t> х</w:t>
      </w:r>
      <w:proofErr w:type="gramStart"/>
      <w:r>
        <w:rPr>
          <w:rStyle w:val="a7"/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где:</w:t>
      </w:r>
    </w:p>
    <w:p w:rsidR="00F07041" w:rsidRDefault="00F07041" w:rsidP="00F07041">
      <w:pPr>
        <w:pStyle w:val="a6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color w:val="000000"/>
          <w:sz w:val="21"/>
          <w:szCs w:val="21"/>
        </w:rPr>
        <w:t>Р</w:t>
      </w:r>
      <w:proofErr w:type="gramStart"/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– сумма отчислений в резерв отпусков по одному работнику в части страховых взносов;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7"/>
          <w:rFonts w:ascii="Arial" w:hAnsi="Arial" w:cs="Arial"/>
          <w:color w:val="000000"/>
          <w:sz w:val="21"/>
          <w:szCs w:val="21"/>
        </w:rPr>
        <w:t>К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– количество не использованных сотрудником дней отпуска за период с начала работы по дату расчета (конец каждого месяца, квартала, года) по одному сотруднику;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7"/>
          <w:rFonts w:ascii="Arial" w:hAnsi="Arial" w:cs="Arial"/>
          <w:color w:val="000000"/>
          <w:sz w:val="21"/>
          <w:szCs w:val="21"/>
        </w:rPr>
        <w:t>ЗП</w:t>
      </w:r>
      <w:r>
        <w:rPr>
          <w:rStyle w:val="a7"/>
          <w:rFonts w:ascii="Arial" w:hAnsi="Arial" w:cs="Arial"/>
          <w:color w:val="000000"/>
          <w:sz w:val="16"/>
          <w:szCs w:val="1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– среднедневной заработок сотрудника, исчисленный по правилам расчета среднего заработка для оплаты отпусков на дату расчета резерва;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7"/>
          <w:rFonts w:ascii="Arial" w:hAnsi="Arial" w:cs="Arial"/>
          <w:color w:val="000000"/>
          <w:sz w:val="21"/>
          <w:szCs w:val="21"/>
        </w:rPr>
        <w:t>С</w:t>
      </w:r>
      <w:r>
        <w:rPr>
          <w:rFonts w:ascii="Arial" w:hAnsi="Arial" w:cs="Arial"/>
          <w:color w:val="000000"/>
          <w:sz w:val="21"/>
          <w:szCs w:val="21"/>
        </w:rPr>
        <w:t> (здесь и далее) – ставка страховых взносов.</w:t>
      </w:r>
    </w:p>
    <w:p w:rsidR="00F07041" w:rsidRDefault="00F07041" w:rsidP="004225A0">
      <w:pPr>
        <w:rPr>
          <w:color w:val="000000"/>
        </w:rPr>
      </w:pPr>
    </w:p>
    <w:p w:rsidR="004225A0" w:rsidRPr="00154593" w:rsidRDefault="004225A0" w:rsidP="004225A0">
      <w:pPr>
        <w:rPr>
          <w:color w:val="000000"/>
        </w:rPr>
      </w:pPr>
    </w:p>
    <w:p w:rsidR="00E60F03" w:rsidRPr="00BD5FA0" w:rsidRDefault="00E60F03" w:rsidP="004225A0">
      <w:pPr>
        <w:jc w:val="center"/>
      </w:pPr>
    </w:p>
    <w:sectPr w:rsidR="00E60F03" w:rsidRPr="00BD5FA0" w:rsidSect="00220CE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BEE"/>
    <w:multiLevelType w:val="hybridMultilevel"/>
    <w:tmpl w:val="410A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3ADA"/>
    <w:multiLevelType w:val="hybridMultilevel"/>
    <w:tmpl w:val="66E02068"/>
    <w:lvl w:ilvl="0" w:tplc="60841F4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3916D1"/>
    <w:multiLevelType w:val="hybridMultilevel"/>
    <w:tmpl w:val="BE1A77A4"/>
    <w:lvl w:ilvl="0" w:tplc="1B82A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C2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F67BA0"/>
    <w:rsid w:val="00026A84"/>
    <w:rsid w:val="000F3220"/>
    <w:rsid w:val="00220CEC"/>
    <w:rsid w:val="00283E10"/>
    <w:rsid w:val="00393967"/>
    <w:rsid w:val="004225A0"/>
    <w:rsid w:val="004412DD"/>
    <w:rsid w:val="005734B1"/>
    <w:rsid w:val="005D0123"/>
    <w:rsid w:val="00634B2E"/>
    <w:rsid w:val="006B4011"/>
    <w:rsid w:val="006E76DD"/>
    <w:rsid w:val="007A3A08"/>
    <w:rsid w:val="00815287"/>
    <w:rsid w:val="008278E2"/>
    <w:rsid w:val="00956C63"/>
    <w:rsid w:val="00A95B9E"/>
    <w:rsid w:val="00B8518F"/>
    <w:rsid w:val="00BB4F53"/>
    <w:rsid w:val="00BD5FA0"/>
    <w:rsid w:val="00E60F03"/>
    <w:rsid w:val="00F07041"/>
    <w:rsid w:val="00F67BA0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6D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83E1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07041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070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19</cp:revision>
  <dcterms:created xsi:type="dcterms:W3CDTF">2022-01-21T12:14:00Z</dcterms:created>
  <dcterms:modified xsi:type="dcterms:W3CDTF">2022-02-21T13:23:00Z</dcterms:modified>
</cp:coreProperties>
</file>