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6651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1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F6651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1B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F6651B">
        <w:rPr>
          <w:rFonts w:ascii="Times New Roman" w:hAnsi="Times New Roman" w:cs="Times New Roman"/>
          <w:b/>
          <w:sz w:val="24"/>
          <w:szCs w:val="24"/>
        </w:rPr>
        <w:t>иностранному (</w:t>
      </w:r>
      <w:r w:rsidR="00B96527" w:rsidRPr="00F6651B">
        <w:rPr>
          <w:rFonts w:ascii="Times New Roman" w:hAnsi="Times New Roman" w:cs="Times New Roman"/>
          <w:b/>
          <w:sz w:val="24"/>
          <w:szCs w:val="24"/>
        </w:rPr>
        <w:t>английскому) языку, 5</w:t>
      </w:r>
      <w:r w:rsidRPr="00F6651B">
        <w:rPr>
          <w:rFonts w:ascii="Times New Roman" w:hAnsi="Times New Roman" w:cs="Times New Roman"/>
          <w:b/>
          <w:sz w:val="24"/>
          <w:szCs w:val="24"/>
        </w:rPr>
        <w:t>-9 класс</w:t>
      </w:r>
    </w:p>
    <w:p w:rsidR="007127CC" w:rsidRPr="00F6651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1B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F6651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F6651B" w:rsidTr="00BA5365">
        <w:tc>
          <w:tcPr>
            <w:tcW w:w="2268" w:type="dxa"/>
          </w:tcPr>
          <w:p w:rsidR="007127CC" w:rsidRPr="00F6651B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F6651B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97" w:type="dxa"/>
          </w:tcPr>
          <w:p w:rsidR="00B96527" w:rsidRPr="00F6651B" w:rsidRDefault="00B96527" w:rsidP="00B96527">
            <w:pPr>
              <w:ind w:firstLine="7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 о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разовательного стандарта основного общего образования,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6651B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мерной основной образовательной программы основного общего образ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вания, одобренной решением федерального учебно-методического объ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динения по общему образованию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 5-9 классов,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651B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="0059549F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рабочей програ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мы курса английского языка к УМК  «Английский в фокусе » серии «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» для 5-9 классов общеобразовательных учреждений. / Ю.Е. Ваулина. Дули Д.</w:t>
            </w:r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Издательство «Просвещение» 2021г. </w:t>
            </w:r>
            <w:r w:rsidR="0059549F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(5-6 классы),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бочей программы курса английского языка к УМК «Английский язык» серии «</w:t>
            </w:r>
            <w:proofErr w:type="spellStart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Rainbow</w:t>
            </w:r>
            <w:proofErr w:type="spellEnd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English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» для 5-9 классов общеобразовательных учре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дений. / </w:t>
            </w:r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О. В. Афанасьева, И. В. Михеева, Н. В. Языкова, Е. А. </w:t>
            </w:r>
            <w:proofErr w:type="spellStart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Колесн</w:t>
            </w:r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и</w:t>
            </w:r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кова</w:t>
            </w:r>
            <w:proofErr w:type="gramStart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." Дрофа" 2017г.</w:t>
            </w:r>
            <w:r w:rsidR="0059549F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(7-9 классы)</w:t>
            </w:r>
          </w:p>
          <w:p w:rsidR="007127CC" w:rsidRPr="00F6651B" w:rsidRDefault="007127CC" w:rsidP="00B35361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CC" w:rsidRPr="00F6651B" w:rsidTr="00BA5365">
        <w:tc>
          <w:tcPr>
            <w:tcW w:w="2268" w:type="dxa"/>
          </w:tcPr>
          <w:p w:rsidR="007127CC" w:rsidRPr="00F6651B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B96527" w:rsidRPr="00F6651B" w:rsidRDefault="007127CC" w:rsidP="00B96527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6527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Ю.Е.Ваулина, Д.Дули, О.Е. </w:t>
            </w:r>
            <w:proofErr w:type="spellStart"/>
            <w:r w:rsidR="00B96527" w:rsidRPr="00F6651B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B96527" w:rsidRPr="00F6651B">
              <w:rPr>
                <w:rFonts w:ascii="Times New Roman" w:hAnsi="Times New Roman" w:cs="Times New Roman"/>
                <w:sz w:val="24"/>
                <w:szCs w:val="24"/>
              </w:rPr>
              <w:t>, В.Эванс</w:t>
            </w:r>
            <w:r w:rsidR="001F10C8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527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0C8" w:rsidRPr="00F665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96527"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="00B96527" w:rsidRPr="00F6651B">
              <w:rPr>
                <w:rFonts w:ascii="Times New Roman" w:hAnsi="Times New Roman" w:cs="Times New Roman"/>
                <w:sz w:val="24"/>
                <w:szCs w:val="24"/>
              </w:rPr>
              <w:t>", учебник для 5 класса.</w:t>
            </w:r>
            <w:r w:rsidR="001F10C8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"Просвещение", 2021</w:t>
            </w:r>
          </w:p>
          <w:p w:rsidR="001F10C8" w:rsidRPr="00F6651B" w:rsidRDefault="00B96527" w:rsidP="001F10C8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- Ю.Е.Ваулина, Д.Дули, О.Е.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, В.Эванс </w:t>
            </w:r>
            <w:r w:rsidR="001F10C8" w:rsidRPr="00F665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", учебник для 6 класса.</w:t>
            </w:r>
            <w:r w:rsidR="001F10C8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"Просвещение", 2021</w:t>
            </w:r>
          </w:p>
          <w:p w:rsidR="00870509" w:rsidRPr="00F6651B" w:rsidRDefault="00B35361" w:rsidP="00B35361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О.В. Афанасьева, И. В. Михеева, К</w:t>
            </w:r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М. Баранова " </w:t>
            </w:r>
            <w:proofErr w:type="spellStart"/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Rainbow</w:t>
            </w:r>
            <w:proofErr w:type="spellEnd"/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English</w:t>
            </w:r>
            <w:proofErr w:type="spellEnd"/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", учебник для 7 класса. </w:t>
            </w:r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ООО Дрофа, </w:t>
            </w:r>
            <w:r w:rsidR="001F10C8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2018</w:t>
            </w:r>
          </w:p>
          <w:p w:rsidR="00870509" w:rsidRPr="00F6651B" w:rsidRDefault="00B35361" w:rsidP="00870509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О.В. Афанасьева, И. В. Михеева, К.М. Баранова " </w:t>
            </w:r>
            <w:proofErr w:type="spellStart"/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Rainbow</w:t>
            </w:r>
            <w:proofErr w:type="spellEnd"/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English</w:t>
            </w:r>
            <w:proofErr w:type="spellEnd"/>
            <w:r w:rsidR="00870509"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", учебник для 8 класса. ООО Дрофа, 2018</w:t>
            </w:r>
          </w:p>
          <w:p w:rsidR="00870509" w:rsidRPr="00F6651B" w:rsidRDefault="00870509" w:rsidP="00870509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- О.В. Афанасьева, И. В. Михеева, К.М. Баранова " </w:t>
            </w:r>
            <w:proofErr w:type="spellStart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Rainbow</w:t>
            </w:r>
            <w:proofErr w:type="spellEnd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English</w:t>
            </w:r>
            <w:proofErr w:type="spellEnd"/>
            <w:r w:rsidRPr="00F6651B">
              <w:rPr>
                <w:rFonts w:ascii="Times New Roman" w:eastAsia="SchoolBookSanPin" w:hAnsi="Times New Roman" w:cs="Times New Roman"/>
                <w:sz w:val="24"/>
                <w:szCs w:val="24"/>
              </w:rPr>
              <w:t>", учебник для 9 класса. ООО Дрофа, 2018</w:t>
            </w:r>
          </w:p>
          <w:p w:rsidR="00B35361" w:rsidRPr="00F6651B" w:rsidRDefault="00B35361" w:rsidP="001F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CC" w:rsidRPr="00F6651B" w:rsidTr="00BA5365">
        <w:tc>
          <w:tcPr>
            <w:tcW w:w="2268" w:type="dxa"/>
          </w:tcPr>
          <w:p w:rsidR="007127CC" w:rsidRPr="00F6651B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7797" w:type="dxa"/>
          </w:tcPr>
          <w:p w:rsidR="00824EEF" w:rsidRPr="00F6651B" w:rsidRDefault="00870509" w:rsidP="00824EEF">
            <w:pPr>
              <w:pStyle w:val="a6"/>
              <w:ind w:left="-45"/>
              <w:rPr>
                <w:b/>
              </w:rPr>
            </w:pPr>
            <w:r w:rsidRPr="00F6651B">
              <w:rPr>
                <w:b/>
              </w:rPr>
              <w:t xml:space="preserve">Цели </w:t>
            </w:r>
            <w:r w:rsidR="0059549F" w:rsidRPr="00F6651B">
              <w:rPr>
                <w:b/>
              </w:rPr>
              <w:t>обучения иностранному (</w:t>
            </w:r>
            <w:r w:rsidRPr="00F6651B">
              <w:rPr>
                <w:b/>
              </w:rPr>
              <w:t>английскому) языку</w:t>
            </w:r>
            <w:r w:rsidR="00B35361" w:rsidRPr="00F6651B">
              <w:rPr>
                <w:b/>
              </w:rPr>
              <w:t xml:space="preserve"> в основной шк</w:t>
            </w:r>
            <w:r w:rsidR="00B35361" w:rsidRPr="00F6651B">
              <w:rPr>
                <w:b/>
              </w:rPr>
              <w:t>о</w:t>
            </w:r>
            <w:r w:rsidR="00B35361" w:rsidRPr="00F6651B">
              <w:rPr>
                <w:b/>
              </w:rPr>
              <w:t>ле: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b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>развитие иноязычной коммуникативной компетенции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, в том числе: развитие коммуникативных умений в говорении,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аудировании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>, чтении, письме (речевая компетенция);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- овладение новыми языковыми средствами (фонетическими, орфогр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а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фическими, лексическими, грамматическими) в соответствии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c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темами и ситуациями общения, отобранными для основной школы, с учетом в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е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домственной специфики;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-  освоение 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sz w:val="24"/>
              </w:rPr>
              <w:t>знании</w:t>
            </w:r>
            <w:proofErr w:type="gramEnd"/>
            <w:r w:rsidRPr="00F6651B">
              <w:rPr>
                <w:rStyle w:val="CharAttribute4"/>
                <w:rFonts w:ascii="Times New Roman" w:hAnsi="Times New Roman"/>
                <w:sz w:val="24"/>
              </w:rPr>
              <w:t>̆ о языковых явлениях изучаемого языка, разных спос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о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бах выражения мысли в родном и иностранном языках (языковая комп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е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тенция);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- приобщение к культуре, традициям, реалиям стран/страны изучаемого языка в рамках тем, сфер и ситуаций общения, отвечающих опыту, инт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е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ресам, психологическим особенностям обучающихся; 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- формирование умения представлять свою страну, ее культуру в услов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и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ях межкультурного общения (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социокультурная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>/межкультурная комп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е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тенция) 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- развитие умений выходить из трудного положения в условиях дефиц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и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та языковых сре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sz w:val="24"/>
              </w:rPr>
              <w:t>дств пр</w:t>
            </w:r>
            <w:proofErr w:type="gramEnd"/>
            <w:r w:rsidRPr="00F6651B">
              <w:rPr>
                <w:rStyle w:val="CharAttribute4"/>
                <w:rFonts w:ascii="Times New Roman" w:hAnsi="Times New Roman"/>
                <w:sz w:val="24"/>
              </w:rPr>
              <w:t>и получении и передаче информации за счёт и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с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пользования контекстуальной догадки, игнорирования языковых трудн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о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стей, переспроса, словарных замен, жестов, мимики (компенсаторная компетенция);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 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дальнейшее развитие общих и специальных учебных 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sz w:val="24"/>
              </w:rPr>
              <w:t>умении</w:t>
            </w:r>
            <w:proofErr w:type="gramEnd"/>
            <w:r w:rsidRPr="00F6651B">
              <w:rPr>
                <w:rStyle w:val="CharAttribute4"/>
                <w:rFonts w:ascii="Times New Roman" w:hAnsi="Times New Roman"/>
                <w:sz w:val="24"/>
              </w:rPr>
              <w:t>̆, униве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р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сальных способов деятельности; 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sz w:val="24"/>
              </w:rPr>
              <w:lastRenderedPageBreak/>
              <w:t xml:space="preserve"> 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sz w:val="24"/>
              </w:rPr>
              <w:t>- ознакомление с доступными обучающимся способами и приемами с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а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мостоятельного изучения языков и культур, в том числе с использованием новых информационных технологий (учебно-познавательная компете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н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ция);</w:t>
            </w:r>
            <w:proofErr w:type="gramEnd"/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–развитие личности 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посредством реализации воспит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а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тельного потенциала иностранного языка, в том числе: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формирование у обучающихся потребности изучения иностранного языка и овладения им как средством общения, познания, самореализации и социальной адаптации в поликультурном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полиэтническом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 мире в усл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о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виях глобализации на основе осознания важности изучения иностранного языка и родного языка как средства общения и познания в современном мире;</w:t>
            </w:r>
            <w:proofErr w:type="gramEnd"/>
          </w:p>
          <w:p w:rsidR="008E34C7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формирование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общекультурнои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̆ и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этническои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>̆ идентичности как соста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в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ляющих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гражданскои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>̆ идентичности личности; воспитание каче</w:t>
            </w:r>
            <w:proofErr w:type="gramStart"/>
            <w:r w:rsidRPr="00F6651B">
              <w:rPr>
                <w:rStyle w:val="CharAttribute4"/>
                <w:rFonts w:ascii="Times New Roman" w:hAnsi="Times New Roman"/>
                <w:sz w:val="24"/>
              </w:rPr>
              <w:t>ств гр</w:t>
            </w:r>
            <w:proofErr w:type="gramEnd"/>
            <w:r w:rsidRPr="00F6651B">
              <w:rPr>
                <w:rStyle w:val="CharAttribute4"/>
                <w:rFonts w:ascii="Times New Roman" w:hAnsi="Times New Roman"/>
                <w:sz w:val="24"/>
              </w:rPr>
              <w:t>а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ж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данина, патриота; развитие национального самосознания, стремления к взаимопониманию между людьми разных сообществ, толерантного о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т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ношения к проявлениям иной культуры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развитие стремления к овладению основами мировой культуры средс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т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вами иностранного языка;</w:t>
            </w:r>
          </w:p>
          <w:p w:rsidR="00824EEF" w:rsidRPr="00F6651B" w:rsidRDefault="00824EEF" w:rsidP="00824EEF">
            <w:pPr>
              <w:pStyle w:val="a6"/>
              <w:ind w:left="-45"/>
              <w:rPr>
                <w:rStyle w:val="CharAttribute4"/>
                <w:rFonts w:ascii="Times New Roman" w:hAnsi="Times New Roman"/>
                <w:b/>
                <w:sz w:val="24"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 xml:space="preserve">осознание необходимости вести </w:t>
            </w:r>
            <w:proofErr w:type="spellStart"/>
            <w:r w:rsidRPr="00F6651B">
              <w:rPr>
                <w:rStyle w:val="CharAttribute4"/>
                <w:rFonts w:ascii="Times New Roman" w:hAnsi="Times New Roman"/>
                <w:sz w:val="24"/>
              </w:rPr>
              <w:t>здоровыи</w:t>
            </w:r>
            <w:proofErr w:type="spellEnd"/>
            <w:r w:rsidRPr="00F6651B">
              <w:rPr>
                <w:rStyle w:val="CharAttribute4"/>
                <w:rFonts w:ascii="Times New Roman" w:hAnsi="Times New Roman"/>
                <w:sz w:val="24"/>
              </w:rPr>
              <w:t>̆ образ жизни путем инфо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р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мирования об общественно признанных формах поддержания здоровья и обсуждения необходимости отказа от вредных привычек;</w:t>
            </w:r>
          </w:p>
          <w:p w:rsidR="00B35361" w:rsidRPr="00F6651B" w:rsidRDefault="00824EEF" w:rsidP="00824EEF">
            <w:pPr>
              <w:pStyle w:val="a6"/>
              <w:ind w:left="-45"/>
              <w:rPr>
                <w:b/>
              </w:rPr>
            </w:pPr>
            <w:r w:rsidRPr="00F6651B">
              <w:rPr>
                <w:rStyle w:val="CharAttribute4"/>
                <w:rFonts w:ascii="Times New Roman" w:hAnsi="Times New Roman"/>
                <w:b/>
                <w:sz w:val="24"/>
              </w:rPr>
              <w:t xml:space="preserve">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–подготовка несовершеннолетних граждан, обучающихся в общеобраз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о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вательных организациях кадетского типа, к поступлению в военные обр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а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зовательные организации высшего образования.</w:t>
            </w:r>
          </w:p>
          <w:p w:rsidR="008E34C7" w:rsidRPr="00F6651B" w:rsidRDefault="00B35361" w:rsidP="008E34C7">
            <w:pPr>
              <w:pStyle w:val="a6"/>
              <w:spacing w:before="2"/>
              <w:ind w:left="-45"/>
              <w:rPr>
                <w:b/>
              </w:rPr>
            </w:pPr>
            <w:r w:rsidRPr="00F6651B">
              <w:rPr>
                <w:b/>
              </w:rPr>
              <w:t>Задачи обучения:</w:t>
            </w:r>
          </w:p>
          <w:p w:rsidR="008E34C7" w:rsidRPr="00F6651B" w:rsidRDefault="008E34C7" w:rsidP="008E34C7">
            <w:pPr>
              <w:pStyle w:val="a6"/>
              <w:spacing w:before="2"/>
              <w:ind w:left="-45"/>
              <w:rPr>
                <w:b/>
              </w:rPr>
            </w:pPr>
            <w:r w:rsidRPr="00F6651B">
              <w:rPr>
                <w:b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формирование</w:t>
            </w:r>
            <w:r w:rsidRPr="00F6651B">
              <w:t xml:space="preserve"> и развитие коммуникативных умений в основных видах речевой деятельности;</w:t>
            </w:r>
          </w:p>
          <w:p w:rsidR="008E34C7" w:rsidRPr="00F6651B" w:rsidRDefault="008E34C7" w:rsidP="008E34C7">
            <w:pPr>
              <w:pStyle w:val="a6"/>
              <w:spacing w:before="2"/>
              <w:ind w:left="-45"/>
              <w:rPr>
                <w:b/>
              </w:rPr>
            </w:pPr>
            <w:r w:rsidRPr="00F6651B">
              <w:rPr>
                <w:b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формирование</w:t>
            </w:r>
            <w:r w:rsidRPr="00F6651B">
              <w:t xml:space="preserve"> и развитие языковых навыков;</w:t>
            </w:r>
          </w:p>
          <w:p w:rsidR="008E34C7" w:rsidRPr="00F6651B" w:rsidRDefault="008E34C7" w:rsidP="008E34C7">
            <w:pPr>
              <w:pStyle w:val="a6"/>
              <w:tabs>
                <w:tab w:val="num" w:pos="800"/>
              </w:tabs>
              <w:spacing w:before="2"/>
              <w:ind w:left="-45"/>
              <w:rPr>
                <w:rFonts w:eastAsia="SchoolBookSanPin"/>
                <w:bCs/>
                <w:iCs/>
                <w:lang w:bidi="ar-SA"/>
              </w:rPr>
            </w:pPr>
            <w:r w:rsidRPr="00F6651B">
              <w:rPr>
                <w:b/>
              </w:rPr>
              <w:t xml:space="preserve"> - </w:t>
            </w:r>
            <w:r w:rsidRPr="00F6651B">
              <w:t xml:space="preserve"> формирование и развитие </w:t>
            </w:r>
            <w:proofErr w:type="spellStart"/>
            <w:r w:rsidRPr="00F6651B">
              <w:t>социокультурных</w:t>
            </w:r>
            <w:proofErr w:type="spellEnd"/>
            <w:r w:rsidRPr="00F6651B">
              <w:t xml:space="preserve"> умений и навыков.        </w:t>
            </w:r>
          </w:p>
          <w:p w:rsidR="008E34C7" w:rsidRPr="00F6651B" w:rsidRDefault="008E34C7" w:rsidP="008E34C7">
            <w:pPr>
              <w:pStyle w:val="a6"/>
              <w:tabs>
                <w:tab w:val="num" w:pos="800"/>
              </w:tabs>
              <w:spacing w:before="2"/>
              <w:ind w:left="-45"/>
              <w:rPr>
                <w:rFonts w:eastAsia="SchoolBookSanPin"/>
                <w:bCs/>
                <w:iCs/>
                <w:lang w:bidi="ar-SA"/>
              </w:rPr>
            </w:pPr>
            <w:r w:rsidRPr="00F6651B">
              <w:rPr>
                <w:rFonts w:eastAsia="SchoolBookSanPin"/>
                <w:bCs/>
                <w:iCs/>
                <w:lang w:bidi="ar-SA"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развитие</w:t>
            </w:r>
            <w:r w:rsidRPr="00F6651B">
              <w:rPr>
                <w:rFonts w:eastAsia="SchoolBookSanPin"/>
                <w:bCs/>
                <w:iCs/>
                <w:lang w:bidi="ar-SA"/>
              </w:rPr>
              <w:t xml:space="preserve"> умений языковой и контекстуальной догадки, переноса  зн</w:t>
            </w:r>
            <w:r w:rsidRPr="00F6651B">
              <w:rPr>
                <w:rFonts w:eastAsia="SchoolBookSanPin"/>
                <w:bCs/>
                <w:iCs/>
                <w:lang w:bidi="ar-SA"/>
              </w:rPr>
              <w:t>а</w:t>
            </w:r>
            <w:r w:rsidRPr="00F6651B">
              <w:rPr>
                <w:rFonts w:eastAsia="SchoolBookSanPin"/>
                <w:bCs/>
                <w:iCs/>
                <w:lang w:bidi="ar-SA"/>
              </w:rPr>
              <w:t xml:space="preserve">ний и навыков новую ситуацию; </w:t>
            </w:r>
          </w:p>
          <w:p w:rsidR="008E34C7" w:rsidRPr="00F6651B" w:rsidRDefault="008E34C7" w:rsidP="008E34C7">
            <w:pPr>
              <w:pStyle w:val="a6"/>
              <w:tabs>
                <w:tab w:val="num" w:pos="800"/>
              </w:tabs>
              <w:spacing w:before="2"/>
              <w:ind w:left="-45"/>
              <w:rPr>
                <w:rFonts w:eastAsia="SchoolBookSanPin"/>
                <w:bCs/>
                <w:iCs/>
                <w:lang w:bidi="ar-SA"/>
              </w:rPr>
            </w:pPr>
            <w:r w:rsidRPr="00F6651B">
              <w:rPr>
                <w:rFonts w:eastAsia="SchoolBookSanPin"/>
                <w:bCs/>
                <w:iCs/>
                <w:lang w:bidi="ar-SA"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развитие</w:t>
            </w:r>
            <w:r w:rsidRPr="00F6651B">
              <w:rPr>
                <w:rFonts w:eastAsia="SchoolBookSanPin"/>
                <w:bCs/>
                <w:iCs/>
                <w:lang w:bidi="ar-SA"/>
              </w:rPr>
              <w:t xml:space="preserve"> ценностных ориентаций, чувств и эмоций;</w:t>
            </w:r>
          </w:p>
          <w:p w:rsidR="008E34C7" w:rsidRPr="00F6651B" w:rsidRDefault="008E34C7" w:rsidP="008E34C7">
            <w:pPr>
              <w:pStyle w:val="a6"/>
              <w:tabs>
                <w:tab w:val="num" w:pos="800"/>
              </w:tabs>
              <w:spacing w:before="2"/>
              <w:ind w:left="-45"/>
              <w:rPr>
                <w:rFonts w:eastAsia="SchoolBookSanPin"/>
                <w:bCs/>
                <w:iCs/>
                <w:lang w:bidi="ar-SA"/>
              </w:rPr>
            </w:pPr>
            <w:r w:rsidRPr="00F6651B">
              <w:rPr>
                <w:rFonts w:eastAsia="SchoolBookSanPin"/>
                <w:bCs/>
                <w:iCs/>
                <w:lang w:bidi="ar-SA"/>
              </w:rPr>
              <w:t xml:space="preserve"> - </w:t>
            </w:r>
            <w:r w:rsidRPr="00F6651B">
              <w:rPr>
                <w:rStyle w:val="CharAttribute4"/>
                <w:rFonts w:ascii="Times New Roman" w:hAnsi="Times New Roman"/>
                <w:sz w:val="24"/>
              </w:rPr>
              <w:t>развитие</w:t>
            </w:r>
            <w:r w:rsidRPr="00F6651B">
              <w:rPr>
                <w:rFonts w:eastAsia="SchoolBookSanPin"/>
                <w:bCs/>
                <w:iCs/>
                <w:lang w:bidi="ar-SA"/>
              </w:rPr>
              <w:t xml:space="preserve"> способности и готовности вступать в иноязычное межкул</w:t>
            </w:r>
            <w:r w:rsidRPr="00F6651B">
              <w:rPr>
                <w:rFonts w:eastAsia="SchoolBookSanPin"/>
                <w:bCs/>
                <w:iCs/>
                <w:lang w:bidi="ar-SA"/>
              </w:rPr>
              <w:t>ь</w:t>
            </w:r>
            <w:r w:rsidRPr="00F6651B">
              <w:rPr>
                <w:rFonts w:eastAsia="SchoolBookSanPin"/>
                <w:bCs/>
                <w:iCs/>
                <w:lang w:bidi="ar-SA"/>
              </w:rPr>
              <w:t>турное общение;</w:t>
            </w:r>
          </w:p>
          <w:p w:rsidR="007127CC" w:rsidRPr="00F6651B" w:rsidRDefault="008E34C7" w:rsidP="008E34C7">
            <w:pPr>
              <w:pStyle w:val="a6"/>
              <w:tabs>
                <w:tab w:val="num" w:pos="800"/>
              </w:tabs>
              <w:spacing w:before="2"/>
              <w:ind w:left="-45"/>
              <w:rPr>
                <w:rFonts w:eastAsia="SchoolBookSanPin"/>
                <w:bCs/>
                <w:iCs/>
                <w:lang w:bidi="ar-SA"/>
              </w:rPr>
            </w:pPr>
            <w:r w:rsidRPr="00F6651B">
              <w:rPr>
                <w:rFonts w:eastAsia="SchoolBookSanPin"/>
                <w:bCs/>
                <w:iCs/>
                <w:lang w:bidi="ar-SA"/>
              </w:rPr>
              <w:t xml:space="preserve"> - развитие потребности в дальнейшем самообразовании в области</w:t>
            </w:r>
            <w:r w:rsidRPr="00F6651B">
              <w:rPr>
                <w:rFonts w:eastAsia="MS Mincho"/>
                <w:bCs/>
                <w:iCs/>
                <w:lang w:bidi="ar-SA"/>
              </w:rPr>
              <w:t xml:space="preserve"> </w:t>
            </w:r>
            <w:r w:rsidRPr="00F6651B">
              <w:rPr>
                <w:rFonts w:eastAsia="SchoolBookSanPin"/>
                <w:bCs/>
                <w:iCs/>
                <w:lang w:bidi="ar-SA"/>
              </w:rPr>
              <w:t xml:space="preserve"> ин</w:t>
            </w:r>
            <w:r w:rsidRPr="00F6651B">
              <w:rPr>
                <w:rFonts w:eastAsia="SchoolBookSanPin"/>
                <w:bCs/>
                <w:iCs/>
                <w:lang w:bidi="ar-SA"/>
              </w:rPr>
              <w:t>о</w:t>
            </w:r>
            <w:r w:rsidRPr="00F6651B">
              <w:rPr>
                <w:rFonts w:eastAsia="SchoolBookSanPin"/>
                <w:bCs/>
                <w:iCs/>
                <w:lang w:bidi="ar-SA"/>
              </w:rPr>
              <w:t>странных языков</w:t>
            </w:r>
          </w:p>
        </w:tc>
      </w:tr>
      <w:tr w:rsidR="007127CC" w:rsidRPr="00F6651B" w:rsidTr="00BA5365">
        <w:tc>
          <w:tcPr>
            <w:tcW w:w="2268" w:type="dxa"/>
          </w:tcPr>
          <w:p w:rsidR="007127CC" w:rsidRPr="00F6651B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ны в учебном плане корпуса</w:t>
            </w:r>
          </w:p>
        </w:tc>
        <w:tc>
          <w:tcPr>
            <w:tcW w:w="7797" w:type="dxa"/>
          </w:tcPr>
          <w:p w:rsidR="007127CC" w:rsidRPr="00F6651B" w:rsidRDefault="001102CF" w:rsidP="00BD7259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F6651B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F665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8E34C7" w:rsidRPr="00F6651B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8E34C7" w:rsidRPr="00F665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34C7" w:rsidRPr="00F6651B">
              <w:rPr>
                <w:rFonts w:ascii="Times New Roman" w:hAnsi="Times New Roman" w:cs="Times New Roman"/>
                <w:sz w:val="24"/>
                <w:szCs w:val="24"/>
              </w:rPr>
              <w:t>странного (английского) языка</w:t>
            </w:r>
            <w:r w:rsidR="006C18F6"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уровне основного  общего образования отводится </w:t>
            </w:r>
            <w:r w:rsidR="008E34C7" w:rsidRPr="00F6651B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BD7259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BD7259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E34C7" w:rsidRPr="00F6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10</w:t>
            </w:r>
            <w:r w:rsidR="00BD7259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105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105</w:t>
            </w: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ов, в 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- 105 часов, в 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="00B404F4"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- 102 часа.</w:t>
            </w:r>
          </w:p>
        </w:tc>
      </w:tr>
      <w:tr w:rsidR="007127CC" w:rsidRPr="00F6651B" w:rsidTr="00BA5365">
        <w:tc>
          <w:tcPr>
            <w:tcW w:w="2268" w:type="dxa"/>
          </w:tcPr>
          <w:p w:rsidR="007127CC" w:rsidRPr="00F6651B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5.Основные разд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лы дисциплины</w:t>
            </w:r>
          </w:p>
        </w:tc>
        <w:tc>
          <w:tcPr>
            <w:tcW w:w="7797" w:type="dxa"/>
          </w:tcPr>
          <w:p w:rsidR="007D4B45" w:rsidRPr="00F6651B" w:rsidRDefault="007D4B45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</w:t>
            </w:r>
          </w:p>
          <w:p w:rsidR="007D4B45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Мои друзья.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Свободное время.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Путешествия.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Выбор профессии.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 и родная страна</w:t>
            </w:r>
          </w:p>
          <w:p w:rsidR="00C5030F" w:rsidRPr="00F6651B" w:rsidRDefault="00C5030F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Времена группы 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. Наречия времени. Предлоги места. Исчисля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мые и неисчисляемые существительные. Настоящее длительное время. Притяжательные прилагательные.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Обьектный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падеж.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A5397"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Мои друзья. 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время. Здоровый образ жизни</w:t>
            </w:r>
            <w:proofErr w:type="gramStart"/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Школа.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Путешествия. Окружающий мир.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массово</w:t>
            </w:r>
            <w:r w:rsidR="00C5030F"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изучаемого языка и родная страна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днем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Present Simple, Past Simple, Future Simple; Present Simple/Present Continuous; 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Модальные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глаголы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их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эквиваленты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4F4" w:rsidRPr="00F6651B" w:rsidRDefault="00B404F4" w:rsidP="00DE2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</w:t>
            </w:r>
            <w:r w:rsidR="00DE2137" w:rsidRPr="00F665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04F4" w:rsidRPr="00F6651B" w:rsidRDefault="00B404F4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Наречия и наречные обороты времени, образа действия;</w:t>
            </w:r>
          </w:p>
          <w:p w:rsidR="00B404F4" w:rsidRPr="00F6651B" w:rsidRDefault="00B404F4" w:rsidP="00DE2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</w:t>
            </w:r>
          </w:p>
          <w:p w:rsidR="00B404F4" w:rsidRPr="00F6651B" w:rsidRDefault="00B404F4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EA5397" w:rsidRPr="00F6651B" w:rsidRDefault="00B404F4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Школа и учебный процесс.</w:t>
            </w:r>
          </w:p>
          <w:p w:rsidR="00DE2137" w:rsidRPr="00F6651B" w:rsidRDefault="00DE2137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Языки мира.</w:t>
            </w:r>
          </w:p>
          <w:p w:rsidR="00DE2137" w:rsidRPr="00F6651B" w:rsidRDefault="00DE2137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Англо-говорящие страны.</w:t>
            </w:r>
          </w:p>
          <w:p w:rsidR="00DE2137" w:rsidRPr="00F6651B" w:rsidRDefault="00DE2137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Живые существа вокруг нас.</w:t>
            </w:r>
          </w:p>
          <w:p w:rsidR="00DE2137" w:rsidRPr="00F6651B" w:rsidRDefault="00DE2137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E2137" w:rsidRPr="00F6651B" w:rsidRDefault="00DE2137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DE2137" w:rsidRPr="00F6651B" w:rsidRDefault="00DE2137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Грамматика: словообразование; совершенные времена; фразовые глаг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лы; наречия; конструкции условного типа.</w:t>
            </w:r>
          </w:p>
          <w:p w:rsidR="00EA5397" w:rsidRPr="00F6651B" w:rsidRDefault="00EA5397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EA5397" w:rsidRPr="00F6651B" w:rsidRDefault="00DE213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Спорт и увлечения на свежем воздухе.</w:t>
            </w:r>
          </w:p>
          <w:p w:rsidR="00DE2137" w:rsidRPr="00F6651B" w:rsidRDefault="00DE213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Искусство. Театр.</w:t>
            </w:r>
          </w:p>
          <w:p w:rsidR="00DE2137" w:rsidRPr="00F6651B" w:rsidRDefault="00DE213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Искусство. Кино.</w:t>
            </w:r>
          </w:p>
          <w:p w:rsidR="00DE2137" w:rsidRPr="00F6651B" w:rsidRDefault="00DE213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Выдающиеся люди</w:t>
            </w:r>
          </w:p>
          <w:p w:rsidR="00DE2137" w:rsidRPr="00F6651B" w:rsidRDefault="00DE213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. Фразовые глаголы. Пассивный залог. Констру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ции условного типа. Словообразование.</w:t>
            </w:r>
          </w:p>
          <w:p w:rsidR="00EA5397" w:rsidRPr="00F6651B" w:rsidRDefault="00EA5397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</w:t>
            </w:r>
            <w:r w:rsidRPr="00F66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Радио, Телевидение, Интернет.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издания: книги, журналы, газеты.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Наука и Технологии.  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eastAsia="Calibri" w:hAnsi="Times New Roman" w:cs="Times New Roman"/>
                <w:sz w:val="24"/>
                <w:szCs w:val="24"/>
              </w:rPr>
              <w:t>Легко ли быть подрос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тком.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Совершенные времена. Причастие 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66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. Герундий и его конструкции.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Фразовые глаголы. </w:t>
            </w:r>
          </w:p>
          <w:p w:rsidR="007D4B45" w:rsidRPr="00F6651B" w:rsidRDefault="007D4B4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</w:tr>
      <w:tr w:rsidR="007127CC" w:rsidRPr="00F6651B" w:rsidTr="00BA5365">
        <w:tc>
          <w:tcPr>
            <w:tcW w:w="2268" w:type="dxa"/>
          </w:tcPr>
          <w:p w:rsidR="007127CC" w:rsidRPr="00F6651B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жуточной аттест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797" w:type="dxa"/>
          </w:tcPr>
          <w:p w:rsidR="00F6651B" w:rsidRPr="00F6651B" w:rsidRDefault="00F6651B" w:rsidP="00F6651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</w:t>
            </w:r>
            <w:r w:rsidR="00AC0FCC">
              <w:rPr>
                <w:rFonts w:ascii="Times New Roman" w:hAnsi="Times New Roman" w:cs="Times New Roman"/>
                <w:sz w:val="24"/>
                <w:szCs w:val="24"/>
              </w:rPr>
              <w:t>, уче</w:t>
            </w:r>
            <w:r w:rsidR="00AC0F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C0FCC">
              <w:rPr>
                <w:rFonts w:ascii="Times New Roman" w:hAnsi="Times New Roman" w:cs="Times New Roman"/>
                <w:sz w:val="24"/>
                <w:szCs w:val="24"/>
              </w:rPr>
              <w:t xml:space="preserve">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промежуточной аттестации: тест (чтение,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аудиров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, лексико-грамматические задания), контроль устной речи.</w:t>
            </w:r>
          </w:p>
          <w:p w:rsidR="00F6651B" w:rsidRPr="00F6651B" w:rsidRDefault="00F6651B" w:rsidP="00F6651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F6651B" w:rsidRPr="00F6651B" w:rsidRDefault="00F6651B" w:rsidP="00F6651B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5,6,7,8 классы – переводной экзамен (устно), форма ОГЭ;</w:t>
            </w:r>
          </w:p>
          <w:p w:rsidR="00F6651B" w:rsidRPr="00F6651B" w:rsidRDefault="00F6651B" w:rsidP="00F6651B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9 классы – итоговый комплексный тест</w:t>
            </w:r>
          </w:p>
          <w:p w:rsidR="007127CC" w:rsidRPr="00F6651B" w:rsidRDefault="007127CC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CC" w:rsidRPr="00F6651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7CC" w:rsidRPr="00F6651B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8E"/>
    <w:multiLevelType w:val="hybridMultilevel"/>
    <w:tmpl w:val="CB8C3470"/>
    <w:lvl w:ilvl="0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B53C7"/>
    <w:multiLevelType w:val="multilevel"/>
    <w:tmpl w:val="8EC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0D6ECF"/>
    <w:multiLevelType w:val="hybridMultilevel"/>
    <w:tmpl w:val="B608D2C6"/>
    <w:lvl w:ilvl="0" w:tplc="CA803FE4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  <w:color w:val="auto"/>
      </w:rPr>
    </w:lvl>
    <w:lvl w:ilvl="1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autoHyphenation/>
  <w:characterSpacingControl w:val="doNotCompress"/>
  <w:compat/>
  <w:rsids>
    <w:rsidRoot w:val="00F90D71"/>
    <w:rsid w:val="001102CF"/>
    <w:rsid w:val="001453D7"/>
    <w:rsid w:val="001F10C8"/>
    <w:rsid w:val="00352323"/>
    <w:rsid w:val="00500616"/>
    <w:rsid w:val="0059549F"/>
    <w:rsid w:val="005E3870"/>
    <w:rsid w:val="00655FB6"/>
    <w:rsid w:val="006C18F6"/>
    <w:rsid w:val="007127CC"/>
    <w:rsid w:val="007D4B45"/>
    <w:rsid w:val="007E2BB7"/>
    <w:rsid w:val="00824EEF"/>
    <w:rsid w:val="00870509"/>
    <w:rsid w:val="008A53E2"/>
    <w:rsid w:val="008E34C7"/>
    <w:rsid w:val="009644E3"/>
    <w:rsid w:val="00AC0FCC"/>
    <w:rsid w:val="00AE5F96"/>
    <w:rsid w:val="00AF13AD"/>
    <w:rsid w:val="00B35361"/>
    <w:rsid w:val="00B404F4"/>
    <w:rsid w:val="00B96527"/>
    <w:rsid w:val="00BA5365"/>
    <w:rsid w:val="00BD3B8C"/>
    <w:rsid w:val="00BD7259"/>
    <w:rsid w:val="00C15921"/>
    <w:rsid w:val="00C17599"/>
    <w:rsid w:val="00C5030F"/>
    <w:rsid w:val="00C5695E"/>
    <w:rsid w:val="00D61709"/>
    <w:rsid w:val="00DC7B4B"/>
    <w:rsid w:val="00DE2137"/>
    <w:rsid w:val="00EA5397"/>
    <w:rsid w:val="00F6651B"/>
    <w:rsid w:val="00F90D71"/>
    <w:rsid w:val="00FF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6"/>
  </w:style>
  <w:style w:type="paragraph" w:styleId="2">
    <w:name w:val="heading 2"/>
    <w:basedOn w:val="a"/>
    <w:link w:val="20"/>
    <w:qFormat/>
    <w:rsid w:val="0082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rsid w:val="0082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arAttribute4">
    <w:name w:val="CharAttribute4"/>
    <w:rsid w:val="00824EEF"/>
    <w:rPr>
      <w:rFonts w:ascii="Cambria" w:eastAsia="Times New Roman" w:hAnsi="Cambr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6</cp:revision>
  <dcterms:created xsi:type="dcterms:W3CDTF">2021-09-20T19:53:00Z</dcterms:created>
  <dcterms:modified xsi:type="dcterms:W3CDTF">2021-09-23T10:02:00Z</dcterms:modified>
</cp:coreProperties>
</file>