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A9" w:rsidRDefault="009647A9" w:rsidP="00D76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>
        <w:rPr>
          <w:rFonts w:ascii="Times New Roman" w:eastAsia="Times New Roman" w:hAnsi="Times New Roman" w:cs="Times New Roman"/>
          <w:b/>
          <w:noProof/>
          <w:sz w:val="96"/>
          <w:szCs w:val="96"/>
        </w:rPr>
        <w:drawing>
          <wp:inline distT="0" distB="0" distL="0" distR="0">
            <wp:extent cx="1997710" cy="3038475"/>
            <wp:effectExtent l="19050" t="0" r="2540" b="0"/>
            <wp:docPr id="7" name="Рисунок 1" descr="D:\КНД (ПАПКИ) от 2020г\КНД № 18 ДЕЛОПРОИЗВОДСТВО\ЭМБЛЕМЫ, логотипы\1.эмблема Б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НД (ПАПКИ) от 2020г\КНД № 18 ДЕЛОПРОИЗВОДСТВО\ЭМБЛЕМЫ, логотипы\1.эмблема БГ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507" cy="304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D46" w:rsidRPr="009647A9" w:rsidRDefault="00422937" w:rsidP="00D76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 w:rsidRPr="009647A9">
        <w:rPr>
          <w:rFonts w:ascii="Times New Roman" w:eastAsia="Times New Roman" w:hAnsi="Times New Roman" w:cs="Times New Roman"/>
          <w:b/>
          <w:sz w:val="96"/>
          <w:szCs w:val="96"/>
        </w:rPr>
        <w:t xml:space="preserve">МЕТОДИЧЕСКИЕ РЕКОМЕНДАЦИИ </w:t>
      </w:r>
    </w:p>
    <w:p w:rsidR="00A21B36" w:rsidRPr="009647A9" w:rsidRDefault="0082001D" w:rsidP="00A21B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9647A9">
        <w:rPr>
          <w:rFonts w:ascii="Times New Roman" w:eastAsia="Times New Roman" w:hAnsi="Times New Roman" w:cs="Times New Roman"/>
          <w:b/>
          <w:sz w:val="72"/>
          <w:szCs w:val="72"/>
        </w:rPr>
        <w:t xml:space="preserve">по </w:t>
      </w:r>
      <w:r w:rsidR="00A21B36" w:rsidRPr="009647A9">
        <w:rPr>
          <w:rFonts w:ascii="Times New Roman" w:eastAsia="Times New Roman" w:hAnsi="Times New Roman" w:cs="Times New Roman"/>
          <w:b/>
          <w:sz w:val="72"/>
          <w:szCs w:val="72"/>
        </w:rPr>
        <w:t xml:space="preserve">укрытию населения в </w:t>
      </w:r>
      <w:r w:rsidR="00017B39" w:rsidRPr="009647A9">
        <w:rPr>
          <w:rFonts w:ascii="Times New Roman" w:eastAsia="Times New Roman" w:hAnsi="Times New Roman" w:cs="Times New Roman"/>
          <w:b/>
          <w:sz w:val="72"/>
          <w:szCs w:val="72"/>
        </w:rPr>
        <w:t xml:space="preserve">защитных сооружениях гражданской обороны, </w:t>
      </w:r>
      <w:r w:rsidR="00A21B36" w:rsidRPr="009647A9">
        <w:rPr>
          <w:rFonts w:ascii="Times New Roman" w:eastAsia="Times New Roman" w:hAnsi="Times New Roman" w:cs="Times New Roman"/>
          <w:b/>
          <w:sz w:val="72"/>
          <w:szCs w:val="72"/>
        </w:rPr>
        <w:t xml:space="preserve">заглубленных и других помещениях </w:t>
      </w:r>
    </w:p>
    <w:p w:rsidR="00D76D46" w:rsidRPr="009647A9" w:rsidRDefault="00A21B36" w:rsidP="00A21B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72"/>
          <w:szCs w:val="72"/>
        </w:rPr>
      </w:pPr>
      <w:r w:rsidRPr="009647A9">
        <w:rPr>
          <w:rFonts w:ascii="Times New Roman" w:eastAsia="Times New Roman" w:hAnsi="Times New Roman" w:cs="Times New Roman"/>
          <w:b/>
          <w:sz w:val="72"/>
          <w:szCs w:val="72"/>
        </w:rPr>
        <w:t>подземного пространства</w:t>
      </w:r>
    </w:p>
    <w:p w:rsidR="009647A9" w:rsidRPr="009647A9" w:rsidRDefault="009647A9" w:rsidP="0019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72"/>
          <w:szCs w:val="72"/>
        </w:rPr>
      </w:pPr>
      <w:r w:rsidRPr="009647A9">
        <w:rPr>
          <w:rFonts w:ascii="Times New Roman" w:eastAsia="Times New Roman" w:hAnsi="Times New Roman" w:cs="Times New Roman"/>
          <w:i/>
          <w:sz w:val="72"/>
          <w:szCs w:val="72"/>
        </w:rPr>
        <w:t>(выписка)</w:t>
      </w:r>
    </w:p>
    <w:p w:rsidR="009647A9" w:rsidRPr="009647A9" w:rsidRDefault="009647A9" w:rsidP="0019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5C69" w:rsidRPr="009647A9" w:rsidRDefault="00574E7F" w:rsidP="0019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</w:rPr>
      </w:pPr>
      <w:r w:rsidRPr="009647A9">
        <w:rPr>
          <w:rFonts w:ascii="Times New Roman" w:eastAsia="Times New Roman" w:hAnsi="Times New Roman" w:cs="Times New Roman"/>
          <w:sz w:val="96"/>
          <w:szCs w:val="96"/>
        </w:rPr>
        <w:t>20</w:t>
      </w:r>
      <w:r w:rsidR="004F7039" w:rsidRPr="009647A9">
        <w:rPr>
          <w:rFonts w:ascii="Times New Roman" w:eastAsia="Times New Roman" w:hAnsi="Times New Roman" w:cs="Times New Roman"/>
          <w:sz w:val="96"/>
          <w:szCs w:val="96"/>
        </w:rPr>
        <w:t>22</w:t>
      </w:r>
      <w:r w:rsidR="002F5E5E" w:rsidRPr="009647A9">
        <w:rPr>
          <w:rFonts w:ascii="Times New Roman" w:eastAsia="Times New Roman" w:hAnsi="Times New Roman" w:cs="Times New Roman"/>
          <w:sz w:val="96"/>
          <w:szCs w:val="96"/>
        </w:rPr>
        <w:t xml:space="preserve"> г.</w:t>
      </w:r>
    </w:p>
    <w:p w:rsidR="00BA7F39" w:rsidRPr="00E1158A" w:rsidRDefault="00BA7F39" w:rsidP="00CE1C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8"/>
          <w:szCs w:val="32"/>
        </w:rPr>
      </w:pPr>
    </w:p>
    <w:p w:rsidR="009647A9" w:rsidRDefault="009647A9" w:rsidP="00247C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32"/>
        </w:rPr>
      </w:pPr>
    </w:p>
    <w:p w:rsidR="002813DD" w:rsidRPr="00D4165D" w:rsidRDefault="002813DD" w:rsidP="00247C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D4165D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 xml:space="preserve">РЕКОМЕНДАЦИИ ПО УКРЫТИЮ НАСЕЛЕНИЯ </w:t>
      </w:r>
      <w:r w:rsidR="00261267" w:rsidRPr="00D4165D">
        <w:rPr>
          <w:rFonts w:ascii="Times New Roman" w:eastAsia="Calibri" w:hAnsi="Times New Roman" w:cs="Times New Roman"/>
          <w:b/>
          <w:bCs/>
          <w:sz w:val="32"/>
          <w:szCs w:val="32"/>
        </w:rPr>
        <w:br/>
      </w:r>
      <w:r w:rsidR="00943938" w:rsidRPr="00D4165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В </w:t>
      </w:r>
      <w:r w:rsidRPr="00D4165D">
        <w:rPr>
          <w:rFonts w:ascii="Times New Roman" w:eastAsia="Calibri" w:hAnsi="Times New Roman" w:cs="Times New Roman"/>
          <w:b/>
          <w:bCs/>
          <w:sz w:val="32"/>
          <w:szCs w:val="32"/>
        </w:rPr>
        <w:t>ЗАГЛУБЛЕННЫХ И ДРУГИХ ПОМЕ</w:t>
      </w:r>
      <w:r w:rsidR="00261267" w:rsidRPr="00D4165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ЩЕНИЯХ ПОДЗЕМНОГО ПРОСТРАНСТВА </w:t>
      </w:r>
    </w:p>
    <w:p w:rsidR="00E1158A" w:rsidRPr="00D4165D" w:rsidRDefault="00E1158A" w:rsidP="00247CE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CE1CC4" w:rsidRPr="00E1158A" w:rsidRDefault="00CE1CC4" w:rsidP="009442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"/>
          <w:szCs w:val="28"/>
        </w:rPr>
      </w:pPr>
    </w:p>
    <w:p w:rsidR="00B6534D" w:rsidRPr="00D4165D" w:rsidRDefault="00B6534D" w:rsidP="00D4165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color w:val="7030A0"/>
          <w:sz w:val="32"/>
          <w:szCs w:val="32"/>
        </w:rPr>
      </w:pPr>
      <w:r w:rsidRPr="00D4165D">
        <w:rPr>
          <w:rFonts w:ascii="Times New Roman" w:eastAsia="Calibri" w:hAnsi="Times New Roman" w:cs="Times New Roman"/>
          <w:b/>
          <w:bCs/>
          <w:color w:val="7030A0"/>
          <w:sz w:val="32"/>
          <w:szCs w:val="32"/>
        </w:rPr>
        <w:t>Общие понятия о заглубленных и других помещениях подземного пространства</w:t>
      </w:r>
    </w:p>
    <w:p w:rsidR="00B6534D" w:rsidRPr="00D4165D" w:rsidRDefault="00B6534D" w:rsidP="00B653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AB3093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Заглубленные и другие помещения подземного пространства предназначены </w:t>
      </w:r>
      <w:r w:rsidRPr="00D4165D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для укрытия населения </w:t>
      </w:r>
      <w:r w:rsidRPr="00D4165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от фугасного</w:t>
      </w:r>
      <w:r w:rsidRPr="00D4165D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D4165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и осколочного воздействия обычных средств поражения, поражения обломками</w:t>
      </w:r>
      <w:r w:rsidRPr="00D4165D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D4165D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строительных конструкций.</w:t>
      </w:r>
    </w:p>
    <w:p w:rsidR="00E1158A" w:rsidRPr="00E1158A" w:rsidRDefault="00B6534D" w:rsidP="00E115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4"/>
        </w:rPr>
      </w:pPr>
      <w:r w:rsidRPr="00A71F50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Под заглубленными и другими помещениями подземного пространства понимаются помещения</w:t>
      </w:r>
      <w:r w:rsidR="0071470E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,</w:t>
      </w:r>
      <w:r w:rsidRPr="00A71F50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 xml:space="preserve"> отметка пола которых ни</w:t>
      </w:r>
      <w:r w:rsidR="00E1158A">
        <w:rPr>
          <w:rFonts w:ascii="Times New Roman" w:eastAsia="Calibri" w:hAnsi="Times New Roman" w:cs="Times New Roman"/>
          <w:bCs/>
          <w:color w:val="000000"/>
          <w:sz w:val="28"/>
          <w:szCs w:val="24"/>
        </w:rPr>
        <w:t>же планировочной отметки земли.</w:t>
      </w:r>
    </w:p>
    <w:p w:rsidR="00E1158A" w:rsidRDefault="00E1158A" w:rsidP="00191D20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</w:p>
    <w:p w:rsidR="00B6534D" w:rsidRPr="00D4165D" w:rsidRDefault="00B6534D" w:rsidP="00D4165D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7030A0"/>
          <w:sz w:val="32"/>
          <w:szCs w:val="28"/>
          <w:u w:val="single"/>
        </w:rPr>
      </w:pPr>
      <w:r w:rsidRPr="00D4165D">
        <w:rPr>
          <w:rFonts w:ascii="Times New Roman" w:eastAsia="Calibri" w:hAnsi="Times New Roman" w:cs="Times New Roman"/>
          <w:b/>
          <w:bCs/>
          <w:color w:val="7030A0"/>
          <w:sz w:val="28"/>
          <w:szCs w:val="24"/>
          <w:u w:val="single"/>
        </w:rPr>
        <w:t>К ним относятся: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7"/>
        <w:gridCol w:w="7145"/>
      </w:tblGrid>
      <w:tr w:rsidR="00B6534D" w:rsidRPr="002813DD" w:rsidTr="00FB1C6B">
        <w:tc>
          <w:tcPr>
            <w:tcW w:w="2886" w:type="dxa"/>
          </w:tcPr>
          <w:p w:rsidR="00B6534D" w:rsidRPr="002813DD" w:rsidRDefault="00B6534D" w:rsidP="00FB1C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92323" cy="1023583"/>
                  <wp:effectExtent l="0" t="0" r="317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334" cy="102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5" w:type="dxa"/>
          </w:tcPr>
          <w:p w:rsidR="00D4165D" w:rsidRDefault="00D4165D" w:rsidP="00FB1C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  <w:p w:rsidR="00B6534D" w:rsidRPr="00D4165D" w:rsidRDefault="00B6534D" w:rsidP="00FB1C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4165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4"/>
              </w:rPr>
              <w:t>подвалы и цокольные этажи зданий, включая частный жилой сектор;</w:t>
            </w:r>
          </w:p>
        </w:tc>
      </w:tr>
      <w:tr w:rsidR="00B6534D" w:rsidRPr="002813DD" w:rsidTr="00FB1C6B">
        <w:tc>
          <w:tcPr>
            <w:tcW w:w="2886" w:type="dxa"/>
          </w:tcPr>
          <w:p w:rsidR="00B6534D" w:rsidRPr="002813DD" w:rsidRDefault="00B6534D" w:rsidP="00FB1C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92323" cy="928047"/>
                  <wp:effectExtent l="0" t="0" r="317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323" cy="928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5" w:type="dxa"/>
          </w:tcPr>
          <w:p w:rsidR="00B6534D" w:rsidRPr="00D4165D" w:rsidRDefault="00B6534D" w:rsidP="00F5193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4165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4"/>
              </w:rPr>
              <w:t>гаражи, складские и другие помещения, расположенные в отдельно стоящих и подв</w:t>
            </w:r>
            <w:r w:rsidR="0071470E" w:rsidRPr="00D4165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4"/>
              </w:rPr>
              <w:t>альных этажах зданий и сооружен</w:t>
            </w:r>
            <w:r w:rsidR="00F5193E" w:rsidRPr="00D4165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4"/>
              </w:rPr>
              <w:t>ий</w:t>
            </w:r>
            <w:r w:rsidRPr="00D4165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4"/>
              </w:rPr>
              <w:t>, в том числе в торговых и развлекательных центрах;</w:t>
            </w:r>
          </w:p>
        </w:tc>
      </w:tr>
      <w:tr w:rsidR="00B6534D" w:rsidRPr="002813DD" w:rsidTr="00FB1C6B">
        <w:tc>
          <w:tcPr>
            <w:tcW w:w="2886" w:type="dxa"/>
          </w:tcPr>
          <w:p w:rsidR="00B6534D" w:rsidRPr="002813DD" w:rsidRDefault="00B6534D" w:rsidP="00FB1C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92323" cy="968991"/>
                  <wp:effectExtent l="0" t="0" r="3175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154" cy="968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5" w:type="dxa"/>
          </w:tcPr>
          <w:p w:rsidR="00D4165D" w:rsidRDefault="00D4165D" w:rsidP="00FB1C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  <w:p w:rsidR="00B6534D" w:rsidRPr="00D4165D" w:rsidRDefault="00B6534D" w:rsidP="00FB1C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165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4"/>
              </w:rPr>
              <w:t>транспортные подземные сооружения городской инфраструктуры (автомобильные и железнодорожные подземные тоннели, подземные переходы и т.п.);</w:t>
            </w:r>
          </w:p>
        </w:tc>
      </w:tr>
      <w:tr w:rsidR="00B6534D" w:rsidRPr="002813DD" w:rsidTr="00FB1C6B">
        <w:tc>
          <w:tcPr>
            <w:tcW w:w="2886" w:type="dxa"/>
          </w:tcPr>
          <w:p w:rsidR="00B6534D" w:rsidRPr="002813DD" w:rsidRDefault="00B6534D" w:rsidP="00FB1C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92323" cy="1187356"/>
                  <wp:effectExtent l="0" t="0" r="317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457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5" w:type="dxa"/>
          </w:tcPr>
          <w:p w:rsidR="00D4165D" w:rsidRDefault="00D4165D" w:rsidP="00FB1C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  <w:p w:rsidR="00B6534D" w:rsidRPr="00D4165D" w:rsidRDefault="00B6534D" w:rsidP="00FB1C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4165D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4"/>
              </w:rPr>
              <w:t>простейшие укрытия (щели открытые и перекрытые, приспособленные погреба, подполья и т.п.).</w:t>
            </w:r>
          </w:p>
        </w:tc>
      </w:tr>
    </w:tbl>
    <w:p w:rsidR="002813DD" w:rsidRPr="00D4165D" w:rsidRDefault="004A62D5" w:rsidP="00D4165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</w:pPr>
      <w:r w:rsidRPr="00D4165D"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  <w:t>Рекомендуемые</w:t>
      </w:r>
      <w:r w:rsidR="00EA21DA" w:rsidRPr="00D4165D"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  <w:t xml:space="preserve"> т</w:t>
      </w:r>
      <w:r w:rsidR="002813DD" w:rsidRPr="00D4165D">
        <w:rPr>
          <w:rFonts w:ascii="Times New Roman" w:eastAsia="Calibri" w:hAnsi="Times New Roman" w:cs="Times New Roman"/>
          <w:b/>
          <w:bCs/>
          <w:color w:val="0070C0"/>
          <w:sz w:val="32"/>
          <w:szCs w:val="32"/>
        </w:rPr>
        <w:t>ребования к заглубленным и другим помещениям подземного пространства, используемым как укрытия.</w:t>
      </w: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Высот</w:t>
      </w:r>
      <w:r w:rsidR="00F5193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813DD">
        <w:rPr>
          <w:rFonts w:ascii="Times New Roman" w:eastAsia="Times New Roman" w:hAnsi="Times New Roman" w:cs="Times New Roman"/>
          <w:sz w:val="28"/>
          <w:szCs w:val="28"/>
        </w:rPr>
        <w:t xml:space="preserve"> помещений </w:t>
      </w:r>
      <w:r w:rsidR="00EA21DA">
        <w:rPr>
          <w:rFonts w:ascii="Times New Roman" w:eastAsia="Times New Roman" w:hAnsi="Times New Roman" w:cs="Times New Roman"/>
          <w:sz w:val="28"/>
          <w:szCs w:val="28"/>
        </w:rPr>
        <w:t>рекомендовано считать</w:t>
      </w:r>
      <w:r w:rsidRPr="002813DD">
        <w:rPr>
          <w:rFonts w:ascii="Times New Roman" w:eastAsia="Times New Roman" w:hAnsi="Times New Roman" w:cs="Times New Roman"/>
          <w:sz w:val="28"/>
          <w:szCs w:val="28"/>
        </w:rPr>
        <w:t xml:space="preserve"> не ниже 1,</w:t>
      </w:r>
      <w:r w:rsidR="002D269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813DD">
        <w:rPr>
          <w:rFonts w:ascii="Times New Roman" w:eastAsia="Times New Roman" w:hAnsi="Times New Roman" w:cs="Times New Roman"/>
          <w:sz w:val="28"/>
          <w:szCs w:val="28"/>
        </w:rPr>
        <w:t xml:space="preserve"> м. Норму площади пола помещений на одного укрываемого следует принимать равной 0,6 – 1,0 м</w:t>
      </w:r>
      <w:proofErr w:type="gramStart"/>
      <w:r w:rsidRPr="00D7277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813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13DD" w:rsidRPr="002813DD" w:rsidRDefault="002813DD" w:rsidP="00291F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Внутренний объем помещения должен быть не менее 1,2 м</w:t>
      </w:r>
      <w:r w:rsidRPr="00D7277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2813DD">
        <w:rPr>
          <w:rFonts w:ascii="Times New Roman" w:eastAsia="Times New Roman" w:hAnsi="Times New Roman" w:cs="Times New Roman"/>
          <w:sz w:val="28"/>
          <w:szCs w:val="28"/>
        </w:rPr>
        <w:t xml:space="preserve"> на одного укрываемого.</w:t>
      </w:r>
    </w:p>
    <w:p w:rsid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085">
        <w:rPr>
          <w:rFonts w:ascii="Times New Roman" w:eastAsia="Times New Roman" w:hAnsi="Times New Roman" w:cs="Times New Roman"/>
          <w:sz w:val="28"/>
          <w:szCs w:val="28"/>
        </w:rPr>
        <w:t xml:space="preserve">Количество входов в заглубленные и другие помещения подземного пространства </w:t>
      </w:r>
      <w:r w:rsidR="009370EF">
        <w:rPr>
          <w:rFonts w:ascii="Times New Roman" w:eastAsia="Times New Roman" w:hAnsi="Times New Roman" w:cs="Times New Roman"/>
          <w:sz w:val="28"/>
          <w:szCs w:val="28"/>
        </w:rPr>
        <w:t>рекомендовано иметь</w:t>
      </w:r>
      <w:r w:rsidRPr="009370EF">
        <w:rPr>
          <w:rFonts w:ascii="Times New Roman" w:eastAsia="Times New Roman" w:hAnsi="Times New Roman" w:cs="Times New Roman"/>
          <w:sz w:val="28"/>
          <w:szCs w:val="28"/>
        </w:rPr>
        <w:t xml:space="preserve"> не менее двух</w:t>
      </w:r>
      <w:r w:rsidR="00D4413B" w:rsidRPr="009370E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4413B" w:rsidRPr="0069762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4413B" w:rsidRPr="009370EF">
        <w:rPr>
          <w:rFonts w:ascii="Times New Roman" w:eastAsia="Times New Roman" w:hAnsi="Times New Roman" w:cs="Times New Roman"/>
          <w:sz w:val="28"/>
          <w:szCs w:val="28"/>
        </w:rPr>
        <w:t>допускается один</w:t>
      </w:r>
      <w:r w:rsidR="009370EF" w:rsidRPr="009370EF">
        <w:rPr>
          <w:rFonts w:ascii="Times New Roman" w:eastAsia="Times New Roman" w:hAnsi="Times New Roman" w:cs="Times New Roman"/>
          <w:sz w:val="28"/>
          <w:szCs w:val="28"/>
        </w:rPr>
        <w:t xml:space="preserve"> вход при </w:t>
      </w:r>
      <w:proofErr w:type="spellStart"/>
      <w:r w:rsidR="009370EF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="009370EF" w:rsidRPr="009370EF">
        <w:rPr>
          <w:rFonts w:ascii="Times New Roman" w:eastAsia="Times New Roman" w:hAnsi="Times New Roman" w:cs="Times New Roman"/>
          <w:sz w:val="28"/>
          <w:szCs w:val="28"/>
        </w:rPr>
        <w:t>подъездном</w:t>
      </w:r>
      <w:proofErr w:type="spellEnd"/>
      <w:r w:rsidR="009370EF" w:rsidRPr="009370EF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многоквартирном доме</w:t>
      </w:r>
      <w:r w:rsidRPr="009370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B1E" w:rsidRPr="00D4165D" w:rsidRDefault="00F00B1E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4165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Вход в укрытие должен освещаться.</w:t>
      </w:r>
    </w:p>
    <w:p w:rsidR="002813DD" w:rsidRPr="009370EF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lastRenderedPageBreak/>
        <w:t>Транзит линий водопровода, канализации, отопления, электроснабжения, а также трубопроводов сжатого воздуха, газопроводов и трубопроводов с водой через помещения укрыти</w:t>
      </w:r>
      <w:r w:rsidRPr="009370EF">
        <w:rPr>
          <w:rFonts w:ascii="Times New Roman" w:eastAsia="Times New Roman" w:hAnsi="Times New Roman" w:cs="Times New Roman"/>
          <w:sz w:val="28"/>
          <w:szCs w:val="28"/>
        </w:rPr>
        <w:t>й допускается при услови</w:t>
      </w:r>
      <w:r w:rsidR="009370EF" w:rsidRPr="009370EF">
        <w:rPr>
          <w:rFonts w:ascii="Times New Roman" w:eastAsia="Times New Roman" w:hAnsi="Times New Roman" w:cs="Times New Roman"/>
          <w:sz w:val="28"/>
          <w:szCs w:val="28"/>
        </w:rPr>
        <w:t xml:space="preserve">и наличия отключающих устройств в подвале </w:t>
      </w:r>
      <w:r w:rsidR="009370EF">
        <w:rPr>
          <w:rFonts w:ascii="Times New Roman" w:eastAsia="Times New Roman" w:hAnsi="Times New Roman" w:cs="Times New Roman"/>
          <w:sz w:val="28"/>
          <w:szCs w:val="28"/>
        </w:rPr>
        <w:t>многоквартирного дома</w:t>
      </w:r>
      <w:r w:rsidR="009370EF" w:rsidRPr="009370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0F04" w:rsidRPr="009647A9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7A9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</w:t>
      </w:r>
      <w:r w:rsidR="0071470E" w:rsidRPr="009647A9">
        <w:rPr>
          <w:rFonts w:ascii="Times New Roman" w:eastAsia="Times New Roman" w:hAnsi="Times New Roman" w:cs="Times New Roman"/>
          <w:sz w:val="28"/>
          <w:szCs w:val="28"/>
        </w:rPr>
        <w:t>необходимых условий пребывания,</w:t>
      </w:r>
      <w:r w:rsidRPr="009647A9">
        <w:rPr>
          <w:rFonts w:ascii="Times New Roman" w:eastAsia="Times New Roman" w:hAnsi="Times New Roman" w:cs="Times New Roman"/>
          <w:sz w:val="28"/>
          <w:szCs w:val="28"/>
        </w:rPr>
        <w:t xml:space="preserve"> укрываемых в помещениях</w:t>
      </w:r>
      <w:r w:rsidR="00FC5CBD" w:rsidRPr="009647A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4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CBD" w:rsidRPr="009647A9">
        <w:rPr>
          <w:rFonts w:ascii="Times New Roman" w:eastAsia="Times New Roman" w:hAnsi="Times New Roman" w:cs="Times New Roman"/>
          <w:sz w:val="28"/>
          <w:szCs w:val="28"/>
        </w:rPr>
        <w:t>максимально</w:t>
      </w:r>
      <w:r w:rsidRPr="009647A9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существующие системы вентиляции, водоснабжения и канализации</w:t>
      </w:r>
      <w:r w:rsidR="00EF20C1" w:rsidRPr="009647A9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9647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76CAF" w:rsidRPr="00376CAF" w:rsidRDefault="00376CAF" w:rsidP="00291F3B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proofErr w:type="spellStart"/>
      <w:r w:rsidRPr="009647A9">
        <w:rPr>
          <w:rFonts w:ascii="Times New Roman" w:hAnsi="Times New Roman" w:cs="Times New Roman"/>
          <w:spacing w:val="-1"/>
          <w:sz w:val="28"/>
          <w:szCs w:val="28"/>
        </w:rPr>
        <w:t>Воздухоснабжение</w:t>
      </w:r>
      <w:proofErr w:type="spellEnd"/>
      <w:r w:rsidRPr="009647A9">
        <w:rPr>
          <w:rFonts w:ascii="Times New Roman" w:hAnsi="Times New Roman" w:cs="Times New Roman"/>
          <w:spacing w:val="-1"/>
          <w:sz w:val="28"/>
          <w:szCs w:val="28"/>
        </w:rPr>
        <w:t xml:space="preserve">   укрытий   должн</w:t>
      </w:r>
      <w:r w:rsidR="00E0113F" w:rsidRPr="009647A9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9647A9">
        <w:rPr>
          <w:rFonts w:ascii="Times New Roman" w:hAnsi="Times New Roman" w:cs="Times New Roman"/>
          <w:spacing w:val="-1"/>
          <w:sz w:val="28"/>
          <w:szCs w:val="28"/>
        </w:rPr>
        <w:t xml:space="preserve">   осуществлять</w:t>
      </w:r>
      <w:r w:rsidR="00E0113F" w:rsidRPr="009647A9">
        <w:rPr>
          <w:rFonts w:ascii="Times New Roman" w:hAnsi="Times New Roman" w:cs="Times New Roman"/>
          <w:spacing w:val="-1"/>
          <w:sz w:val="28"/>
          <w:szCs w:val="28"/>
        </w:rPr>
        <w:t>ся</w:t>
      </w:r>
      <w:r w:rsidR="00E0113F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376CAF">
        <w:rPr>
          <w:rFonts w:ascii="Times New Roman" w:hAnsi="Times New Roman" w:cs="Times New Roman"/>
          <w:spacing w:val="-1"/>
          <w:sz w:val="28"/>
          <w:szCs w:val="28"/>
        </w:rPr>
        <w:t xml:space="preserve">   как   правило</w:t>
      </w:r>
      <w:r w:rsidR="00E0113F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376CAF">
        <w:rPr>
          <w:rFonts w:ascii="Times New Roman" w:hAnsi="Times New Roman" w:cs="Times New Roman"/>
          <w:spacing w:val="-1"/>
          <w:sz w:val="28"/>
          <w:szCs w:val="28"/>
        </w:rPr>
        <w:t xml:space="preserve">   в   режиме естественной вентиляции.</w:t>
      </w:r>
      <w:r w:rsidRPr="00376CAF">
        <w:t xml:space="preserve"> </w:t>
      </w:r>
    </w:p>
    <w:p w:rsidR="00E0113F" w:rsidRDefault="00376CAF" w:rsidP="00E1158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76CAF">
        <w:rPr>
          <w:rFonts w:ascii="Times New Roman" w:hAnsi="Times New Roman" w:cs="Times New Roman"/>
          <w:spacing w:val="-1"/>
          <w:sz w:val="28"/>
          <w:szCs w:val="28"/>
        </w:rPr>
        <w:t>Системы жизнеобеспечения укрытий должны быть рассчитаны на односуточное пребывание укрываемых.</w:t>
      </w:r>
    </w:p>
    <w:p w:rsidR="00191D20" w:rsidRPr="00D4165D" w:rsidRDefault="00191D20" w:rsidP="00E1158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CC66"/>
          <w:spacing w:val="-1"/>
          <w:sz w:val="28"/>
          <w:szCs w:val="28"/>
        </w:rPr>
      </w:pPr>
    </w:p>
    <w:p w:rsidR="00877938" w:rsidRPr="00D4165D" w:rsidRDefault="004A62D5" w:rsidP="00877938">
      <w:pPr>
        <w:pStyle w:val="aff4"/>
        <w:spacing w:after="0"/>
        <w:ind w:left="0"/>
        <w:jc w:val="center"/>
        <w:rPr>
          <w:rFonts w:ascii="Times New Roman" w:eastAsia="Times New Roman" w:hAnsi="Times New Roman" w:cs="Times New Roman"/>
          <w:b/>
          <w:color w:val="008080"/>
          <w:sz w:val="28"/>
          <w:szCs w:val="28"/>
        </w:rPr>
      </w:pPr>
      <w:r w:rsidRPr="00D4165D">
        <w:rPr>
          <w:rFonts w:ascii="Times New Roman" w:eastAsia="Times New Roman" w:hAnsi="Times New Roman" w:cs="Times New Roman"/>
          <w:b/>
          <w:color w:val="008080"/>
          <w:sz w:val="28"/>
          <w:szCs w:val="28"/>
        </w:rPr>
        <w:t xml:space="preserve">ПЕРЕЧЕНЬ МЕРОПРИЯТИЙ </w:t>
      </w:r>
      <w:r w:rsidR="00EF20C1" w:rsidRPr="00D4165D">
        <w:rPr>
          <w:rFonts w:ascii="Times New Roman" w:eastAsia="Times New Roman" w:hAnsi="Times New Roman" w:cs="Times New Roman"/>
          <w:b/>
          <w:color w:val="008080"/>
          <w:sz w:val="28"/>
          <w:szCs w:val="28"/>
        </w:rPr>
        <w:t xml:space="preserve">И ТРЕБОВАНИЙ </w:t>
      </w:r>
    </w:p>
    <w:p w:rsidR="00877938" w:rsidRPr="00D4165D" w:rsidRDefault="004A62D5" w:rsidP="00877938">
      <w:pPr>
        <w:pStyle w:val="aff4"/>
        <w:spacing w:after="0"/>
        <w:ind w:left="0"/>
        <w:jc w:val="center"/>
        <w:rPr>
          <w:rFonts w:ascii="Times New Roman" w:eastAsia="Times New Roman" w:hAnsi="Times New Roman" w:cs="Times New Roman"/>
          <w:b/>
          <w:color w:val="008080"/>
          <w:sz w:val="28"/>
          <w:szCs w:val="28"/>
        </w:rPr>
      </w:pPr>
      <w:r w:rsidRPr="00D4165D">
        <w:rPr>
          <w:rFonts w:ascii="Times New Roman" w:eastAsia="Times New Roman" w:hAnsi="Times New Roman" w:cs="Times New Roman"/>
          <w:b/>
          <w:color w:val="008080"/>
          <w:sz w:val="28"/>
          <w:szCs w:val="28"/>
        </w:rPr>
        <w:t xml:space="preserve">ПО ПРИВЕДЕНИЮ В ГОТОВНОСТЬ </w:t>
      </w:r>
    </w:p>
    <w:p w:rsidR="002813DD" w:rsidRPr="00D4165D" w:rsidRDefault="004A62D5" w:rsidP="00877938">
      <w:pPr>
        <w:pStyle w:val="aff4"/>
        <w:spacing w:after="0"/>
        <w:ind w:left="0"/>
        <w:jc w:val="center"/>
        <w:rPr>
          <w:rFonts w:ascii="Times New Roman" w:eastAsia="Times New Roman" w:hAnsi="Times New Roman" w:cs="Times New Roman"/>
          <w:b/>
          <w:color w:val="008080"/>
          <w:sz w:val="28"/>
          <w:szCs w:val="28"/>
        </w:rPr>
      </w:pPr>
      <w:r w:rsidRPr="00D4165D">
        <w:rPr>
          <w:rFonts w:ascii="Times New Roman" w:eastAsia="Times New Roman" w:hAnsi="Times New Roman" w:cs="Times New Roman"/>
          <w:b/>
          <w:color w:val="008080"/>
          <w:sz w:val="28"/>
          <w:szCs w:val="28"/>
        </w:rPr>
        <w:t>ЗАГЛУБЛЕННЫХ ПОМЕЩЕНИЙ</w:t>
      </w:r>
    </w:p>
    <w:p w:rsidR="00877938" w:rsidRPr="00D4165D" w:rsidRDefault="00877938" w:rsidP="0087793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b/>
          <w:sz w:val="28"/>
          <w:szCs w:val="28"/>
        </w:rPr>
        <w:t>Повышение защитных свойств перекрытий, несущих и ограждающих конструкций может достигаться за счет:</w:t>
      </w: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усиления конструкций без изменения их конструктивных схем;</w:t>
      </w: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усиления конструкций с изменением их конструктивных схем.</w:t>
      </w: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При приспособлении заглубленных и других помещений подземного пространства под укрыти</w:t>
      </w:r>
      <w:r w:rsidR="00D7277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813DD"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CD298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813DD">
        <w:rPr>
          <w:rFonts w:ascii="Times New Roman" w:eastAsia="Times New Roman" w:hAnsi="Times New Roman" w:cs="Times New Roman"/>
          <w:sz w:val="28"/>
          <w:szCs w:val="28"/>
        </w:rPr>
        <w:t xml:space="preserve"> конструкции усиления и внутреннее оборудование не должно существенно затруднять использование этих помещений по прямому назначению или препятствовать реконструкции технологического процесса.</w:t>
      </w:r>
    </w:p>
    <w:p w:rsidR="002813DD" w:rsidRPr="002813DD" w:rsidRDefault="00D72778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ходе</w:t>
      </w:r>
      <w:r w:rsidR="002813DD" w:rsidRPr="002813D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приспособления заглубленных и других помещений подземного пространства для укрытия населения необходимо выполнить следующие работы:</w:t>
      </w: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заделать ненужные отверстия и отводы в наружных ограждающих конструкциях (в том числе и подручными материалами);</w:t>
      </w: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подготовить имеющееся вентиляционное, санитарно-техническое и бытовое оборудование, которое обеспечит нормальные условия пребывания людей;</w:t>
      </w: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усилить ограждающие конструкции и герметизацию дверей.</w:t>
      </w: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по радиусу сбора </w:t>
      </w:r>
      <w:proofErr w:type="gramStart"/>
      <w:r w:rsidRPr="002813DD">
        <w:rPr>
          <w:rFonts w:ascii="Times New Roman" w:eastAsia="Times New Roman" w:hAnsi="Times New Roman" w:cs="Times New Roman"/>
          <w:b/>
          <w:sz w:val="28"/>
          <w:szCs w:val="28"/>
        </w:rPr>
        <w:t>укрываемых</w:t>
      </w:r>
      <w:proofErr w:type="gramEnd"/>
      <w:r w:rsidRPr="002813D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813DD" w:rsidRPr="002813DD" w:rsidRDefault="002813DD" w:rsidP="00291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Радиус сбора укрываемых следует принимать не более 500 м.</w:t>
      </w:r>
    </w:p>
    <w:p w:rsidR="002813DD" w:rsidRPr="002813DD" w:rsidRDefault="002813DD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2813DD">
        <w:rPr>
          <w:rFonts w:ascii="Times New Roman" w:eastAsia="Calibri" w:hAnsi="Times New Roman" w:cs="Times New Roman"/>
          <w:b/>
          <w:sz w:val="28"/>
          <w:szCs w:val="24"/>
        </w:rPr>
        <w:t>Сроки приведения в готовность заглубленных и других помещений подземного пространства.</w:t>
      </w:r>
    </w:p>
    <w:p w:rsidR="002813DD" w:rsidRPr="00291F3B" w:rsidRDefault="002813DD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813DD">
        <w:rPr>
          <w:rFonts w:ascii="Times New Roman" w:eastAsia="Calibri" w:hAnsi="Times New Roman" w:cs="Times New Roman"/>
          <w:sz w:val="28"/>
          <w:szCs w:val="24"/>
        </w:rPr>
        <w:t>Заглубленные и другие помещения подземного пространства рекомендуется приводить в готовность к приему укрываемых в срок</w:t>
      </w:r>
      <w:r w:rsidRPr="00291F3B">
        <w:rPr>
          <w:rFonts w:ascii="Times New Roman" w:eastAsia="Calibri" w:hAnsi="Times New Roman" w:cs="Times New Roman"/>
          <w:sz w:val="28"/>
          <w:szCs w:val="24"/>
        </w:rPr>
        <w:t>, не превышающий 12 часов.</w:t>
      </w:r>
    </w:p>
    <w:p w:rsidR="002813DD" w:rsidRPr="002813DD" w:rsidRDefault="00376DB6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76DB6">
        <w:rPr>
          <w:rFonts w:ascii="Times New Roman" w:eastAsia="Calibri" w:hAnsi="Times New Roman" w:cs="Times New Roman"/>
          <w:sz w:val="28"/>
          <w:szCs w:val="24"/>
        </w:rPr>
        <w:t xml:space="preserve">Обслуживающие организации </w:t>
      </w:r>
      <w:r w:rsidR="002813DD" w:rsidRPr="00376DB6">
        <w:rPr>
          <w:rFonts w:ascii="Times New Roman" w:eastAsia="Calibri" w:hAnsi="Times New Roman" w:cs="Times New Roman"/>
          <w:sz w:val="28"/>
          <w:szCs w:val="24"/>
        </w:rPr>
        <w:t xml:space="preserve">согласовывают с лицом, эксплуатирующим заглубленное и другое помещение подземного пространства, используемое как </w:t>
      </w:r>
      <w:r w:rsidR="002813DD" w:rsidRPr="00376DB6">
        <w:rPr>
          <w:rFonts w:ascii="Times New Roman" w:eastAsia="Calibri" w:hAnsi="Times New Roman" w:cs="Times New Roman"/>
          <w:sz w:val="28"/>
          <w:szCs w:val="24"/>
        </w:rPr>
        <w:lastRenderedPageBreak/>
        <w:t>укрытие</w:t>
      </w:r>
      <w:r w:rsidRPr="00376DB6">
        <w:rPr>
          <w:rFonts w:ascii="Times New Roman" w:eastAsia="Calibri" w:hAnsi="Times New Roman" w:cs="Times New Roman"/>
          <w:sz w:val="28"/>
          <w:szCs w:val="24"/>
        </w:rPr>
        <w:t xml:space="preserve"> (при наличии обязательств)</w:t>
      </w:r>
      <w:r w:rsidR="002813DD" w:rsidRPr="00376DB6">
        <w:rPr>
          <w:rFonts w:ascii="Times New Roman" w:eastAsia="Calibri" w:hAnsi="Times New Roman" w:cs="Times New Roman"/>
          <w:sz w:val="28"/>
          <w:szCs w:val="24"/>
        </w:rPr>
        <w:t>, освобождение от им</w:t>
      </w:r>
      <w:r w:rsidR="002813DD" w:rsidRPr="002813DD">
        <w:rPr>
          <w:rFonts w:ascii="Times New Roman" w:eastAsia="Calibri" w:hAnsi="Times New Roman" w:cs="Times New Roman"/>
          <w:sz w:val="28"/>
          <w:szCs w:val="24"/>
        </w:rPr>
        <w:t>ущества не менее 50% площади и подготовку их к приему укрываемых.</w:t>
      </w:r>
    </w:p>
    <w:p w:rsidR="002813DD" w:rsidRPr="002813DD" w:rsidRDefault="00590388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90388">
        <w:rPr>
          <w:rFonts w:ascii="Times New Roman" w:eastAsia="Calibri" w:hAnsi="Times New Roman" w:cs="Times New Roman"/>
          <w:b/>
          <w:sz w:val="28"/>
          <w:szCs w:val="24"/>
        </w:rPr>
        <w:t>Питание</w:t>
      </w:r>
      <w:r w:rsidR="00697627" w:rsidRPr="00590388">
        <w:rPr>
          <w:rFonts w:ascii="Times New Roman" w:eastAsia="Calibri" w:hAnsi="Times New Roman" w:cs="Times New Roman"/>
          <w:b/>
          <w:sz w:val="28"/>
          <w:szCs w:val="24"/>
        </w:rPr>
        <w:t xml:space="preserve"> и воду</w:t>
      </w:r>
      <w:r w:rsidR="00697627" w:rsidRPr="00697627">
        <w:rPr>
          <w:rFonts w:ascii="Times New Roman" w:eastAsia="Calibri" w:hAnsi="Times New Roman" w:cs="Times New Roman"/>
          <w:b/>
          <w:color w:val="FF0000"/>
          <w:sz w:val="28"/>
          <w:szCs w:val="24"/>
        </w:rPr>
        <w:t xml:space="preserve"> </w:t>
      </w:r>
      <w:proofErr w:type="gramStart"/>
      <w:r w:rsidR="002813DD" w:rsidRPr="002813DD">
        <w:rPr>
          <w:rFonts w:ascii="Times New Roman" w:eastAsia="Calibri" w:hAnsi="Times New Roman" w:cs="Times New Roman"/>
          <w:sz w:val="28"/>
          <w:szCs w:val="24"/>
        </w:rPr>
        <w:t>укрываемые</w:t>
      </w:r>
      <w:proofErr w:type="gramEnd"/>
      <w:r w:rsidR="002813DD" w:rsidRPr="002813DD">
        <w:rPr>
          <w:rFonts w:ascii="Times New Roman" w:eastAsia="Calibri" w:hAnsi="Times New Roman" w:cs="Times New Roman"/>
          <w:sz w:val="28"/>
          <w:szCs w:val="24"/>
        </w:rPr>
        <w:t xml:space="preserve"> приносят с собой.</w:t>
      </w:r>
    </w:p>
    <w:p w:rsidR="002813DD" w:rsidRPr="002813DD" w:rsidRDefault="002813DD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813DD">
        <w:rPr>
          <w:rFonts w:ascii="Times New Roman" w:eastAsia="Calibri" w:hAnsi="Times New Roman" w:cs="Times New Roman"/>
          <w:sz w:val="28"/>
          <w:szCs w:val="24"/>
        </w:rPr>
        <w:t xml:space="preserve">В </w:t>
      </w:r>
      <w:r w:rsidR="0026349E">
        <w:rPr>
          <w:rFonts w:ascii="Times New Roman" w:eastAsia="Calibri" w:hAnsi="Times New Roman" w:cs="Times New Roman"/>
          <w:sz w:val="28"/>
          <w:szCs w:val="24"/>
        </w:rPr>
        <w:t>з</w:t>
      </w:r>
      <w:r w:rsidR="0026349E" w:rsidRPr="002813DD">
        <w:rPr>
          <w:rFonts w:ascii="Times New Roman" w:eastAsia="Calibri" w:hAnsi="Times New Roman" w:cs="Times New Roman"/>
          <w:sz w:val="28"/>
          <w:szCs w:val="24"/>
        </w:rPr>
        <w:t>аглубленны</w:t>
      </w:r>
      <w:r w:rsidR="0026349E">
        <w:rPr>
          <w:rFonts w:ascii="Times New Roman" w:eastAsia="Calibri" w:hAnsi="Times New Roman" w:cs="Times New Roman"/>
          <w:sz w:val="28"/>
          <w:szCs w:val="24"/>
        </w:rPr>
        <w:t>х</w:t>
      </w:r>
      <w:r w:rsidR="0026349E" w:rsidRPr="002813DD">
        <w:rPr>
          <w:rFonts w:ascii="Times New Roman" w:eastAsia="Calibri" w:hAnsi="Times New Roman" w:cs="Times New Roman"/>
          <w:sz w:val="28"/>
          <w:szCs w:val="24"/>
        </w:rPr>
        <w:t xml:space="preserve"> и други</w:t>
      </w:r>
      <w:r w:rsidR="0026349E">
        <w:rPr>
          <w:rFonts w:ascii="Times New Roman" w:eastAsia="Calibri" w:hAnsi="Times New Roman" w:cs="Times New Roman"/>
          <w:sz w:val="28"/>
          <w:szCs w:val="24"/>
        </w:rPr>
        <w:t>х</w:t>
      </w:r>
      <w:r w:rsidR="0026349E" w:rsidRPr="002813DD">
        <w:rPr>
          <w:rFonts w:ascii="Times New Roman" w:eastAsia="Calibri" w:hAnsi="Times New Roman" w:cs="Times New Roman"/>
          <w:sz w:val="28"/>
          <w:szCs w:val="24"/>
        </w:rPr>
        <w:t xml:space="preserve"> помещения</w:t>
      </w:r>
      <w:r w:rsidR="0026349E">
        <w:rPr>
          <w:rFonts w:ascii="Times New Roman" w:eastAsia="Calibri" w:hAnsi="Times New Roman" w:cs="Times New Roman"/>
          <w:sz w:val="28"/>
          <w:szCs w:val="24"/>
        </w:rPr>
        <w:t>х</w:t>
      </w:r>
      <w:r w:rsidR="0026349E" w:rsidRPr="002813DD">
        <w:rPr>
          <w:rFonts w:ascii="Times New Roman" w:eastAsia="Calibri" w:hAnsi="Times New Roman" w:cs="Times New Roman"/>
          <w:sz w:val="28"/>
          <w:szCs w:val="24"/>
        </w:rPr>
        <w:t xml:space="preserve"> подземного пространства</w:t>
      </w:r>
      <w:r w:rsidRPr="002813D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26349E">
        <w:rPr>
          <w:rFonts w:ascii="Times New Roman" w:eastAsia="Calibri" w:hAnsi="Times New Roman" w:cs="Times New Roman"/>
          <w:sz w:val="28"/>
          <w:szCs w:val="24"/>
        </w:rPr>
        <w:t>рекомендовано</w:t>
      </w:r>
      <w:r w:rsidRPr="002813DD">
        <w:rPr>
          <w:rFonts w:ascii="Times New Roman" w:eastAsia="Calibri" w:hAnsi="Times New Roman" w:cs="Times New Roman"/>
          <w:sz w:val="28"/>
          <w:szCs w:val="24"/>
        </w:rPr>
        <w:t xml:space="preserve"> предусмотр</w:t>
      </w:r>
      <w:r w:rsidR="0026349E">
        <w:rPr>
          <w:rFonts w:ascii="Times New Roman" w:eastAsia="Calibri" w:hAnsi="Times New Roman" w:cs="Times New Roman"/>
          <w:sz w:val="28"/>
          <w:szCs w:val="24"/>
        </w:rPr>
        <w:t>еть</w:t>
      </w:r>
      <w:r w:rsidRPr="002813DD">
        <w:rPr>
          <w:rFonts w:ascii="Times New Roman" w:eastAsia="Calibri" w:hAnsi="Times New Roman" w:cs="Times New Roman"/>
          <w:sz w:val="28"/>
          <w:szCs w:val="24"/>
        </w:rPr>
        <w:t xml:space="preserve"> запас технической воды из расчета 1 л/чел на 100 % укрываемых.</w:t>
      </w:r>
    </w:p>
    <w:p w:rsidR="002813DD" w:rsidRPr="002813DD" w:rsidRDefault="002813DD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813DD">
        <w:rPr>
          <w:rFonts w:ascii="Times New Roman" w:eastAsia="Calibri" w:hAnsi="Times New Roman" w:cs="Times New Roman"/>
          <w:sz w:val="28"/>
          <w:szCs w:val="24"/>
        </w:rPr>
        <w:t>Для оснащения укрытия рекомендуется иметь санитарную сумку для оказания первой помощи пострадавшим.</w:t>
      </w:r>
    </w:p>
    <w:p w:rsidR="002813DD" w:rsidRPr="0026349E" w:rsidRDefault="002813DD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813DD">
        <w:rPr>
          <w:rFonts w:ascii="Times New Roman" w:eastAsia="Calibri" w:hAnsi="Times New Roman" w:cs="Times New Roman"/>
          <w:b/>
          <w:sz w:val="28"/>
          <w:szCs w:val="24"/>
        </w:rPr>
        <w:t>Для выполнения простейших работ по выходу из заваленных укрытий</w:t>
      </w:r>
      <w:r w:rsidRPr="002813DD">
        <w:rPr>
          <w:rFonts w:ascii="Times New Roman" w:eastAsia="Calibri" w:hAnsi="Times New Roman" w:cs="Times New Roman"/>
          <w:sz w:val="28"/>
          <w:szCs w:val="24"/>
        </w:rPr>
        <w:t xml:space="preserve"> следует предусмотреть следующий инструмент (в количестве на менее 2 шт.): ломы, лопаты, багры, топоры, ведра</w:t>
      </w:r>
      <w:r w:rsidRPr="0026349E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26349E" w:rsidRPr="0026349E">
        <w:rPr>
          <w:rFonts w:ascii="Times New Roman" w:eastAsia="Calibri" w:hAnsi="Times New Roman" w:cs="Times New Roman"/>
          <w:sz w:val="28"/>
          <w:szCs w:val="24"/>
        </w:rPr>
        <w:t>строительные носилки</w:t>
      </w:r>
      <w:r w:rsidRPr="0026349E">
        <w:rPr>
          <w:rFonts w:ascii="Times New Roman" w:eastAsia="Calibri" w:hAnsi="Times New Roman" w:cs="Times New Roman"/>
          <w:sz w:val="28"/>
          <w:szCs w:val="24"/>
        </w:rPr>
        <w:t>.</w:t>
      </w:r>
    </w:p>
    <w:p w:rsidR="002813DD" w:rsidRPr="00640DE3" w:rsidRDefault="002813DD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0DE3"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 к оборудованию и использованию укрытий</w:t>
      </w:r>
      <w:r w:rsidR="00191BD0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2813DD" w:rsidRPr="002813DD" w:rsidRDefault="0026349E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ОМСУ</w:t>
      </w:r>
      <w:r w:rsidR="00D4413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совместно с обслуживающими организациями</w:t>
      </w:r>
      <w:r w:rsidR="002813DD" w:rsidRPr="002813D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 xml:space="preserve">рекомендовано </w:t>
      </w:r>
      <w:r w:rsidR="002813DD" w:rsidRPr="002813DD">
        <w:rPr>
          <w:rFonts w:ascii="Times New Roman" w:eastAsia="Calibri" w:hAnsi="Times New Roman" w:cs="Times New Roman"/>
          <w:sz w:val="28"/>
          <w:szCs w:val="24"/>
        </w:rPr>
        <w:t>созда</w:t>
      </w:r>
      <w:r>
        <w:rPr>
          <w:rFonts w:ascii="Times New Roman" w:eastAsia="Calibri" w:hAnsi="Times New Roman" w:cs="Times New Roman"/>
          <w:sz w:val="28"/>
          <w:szCs w:val="24"/>
        </w:rPr>
        <w:t xml:space="preserve">ть </w:t>
      </w:r>
      <w:r w:rsidR="002813DD" w:rsidRPr="002813DD">
        <w:rPr>
          <w:rFonts w:ascii="Times New Roman" w:eastAsia="Calibri" w:hAnsi="Times New Roman" w:cs="Times New Roman"/>
          <w:sz w:val="28"/>
          <w:szCs w:val="24"/>
        </w:rPr>
        <w:t>следующие условия для оборудования и использования заглубленных и других помещений подземного пространства как укрытий</w:t>
      </w:r>
      <w:r w:rsidR="00697627">
        <w:rPr>
          <w:rFonts w:ascii="Times New Roman" w:eastAsia="Calibri" w:hAnsi="Times New Roman" w:cs="Times New Roman"/>
          <w:sz w:val="28"/>
          <w:szCs w:val="24"/>
        </w:rPr>
        <w:t>:</w:t>
      </w:r>
    </w:p>
    <w:p w:rsidR="002813DD" w:rsidRPr="002813DD" w:rsidRDefault="002813DD" w:rsidP="00291F3B">
      <w:pPr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13DD">
        <w:rPr>
          <w:rFonts w:ascii="Times New Roman" w:eastAsia="Calibri" w:hAnsi="Times New Roman" w:cs="Times New Roman"/>
          <w:b/>
          <w:bCs/>
          <w:sz w:val="28"/>
          <w:szCs w:val="28"/>
        </w:rPr>
        <w:t>Установка бака для сбора мусора</w:t>
      </w:r>
      <w:r w:rsidR="00191BD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2813DD" w:rsidRPr="002813DD" w:rsidRDefault="002813DD" w:rsidP="00291F3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В укрытии предусмотреть бак для сбора мусора. Объем бака определяется из расчета не менее 2 литров мусора на 1 человека. Крышка бака должна быть герметичной, </w:t>
      </w:r>
      <w:r w:rsidR="00F442FD">
        <w:rPr>
          <w:rFonts w:ascii="Times New Roman" w:eastAsia="Calibri" w:hAnsi="Times New Roman" w:cs="Times New Roman"/>
          <w:sz w:val="28"/>
          <w:szCs w:val="28"/>
        </w:rPr>
        <w:t>размещается он</w:t>
      </w: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 как можно ближе к вентиляционному отверстию.</w:t>
      </w:r>
    </w:p>
    <w:p w:rsidR="002813DD" w:rsidRDefault="00EA21DA" w:rsidP="002813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21DA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 </w:t>
      </w:r>
      <w:r w:rsidR="005E0868">
        <w:rPr>
          <w:rFonts w:ascii="Times New Roman" w:eastAsia="Calibri" w:hAnsi="Times New Roman" w:cs="Times New Roman"/>
          <w:b/>
          <w:sz w:val="28"/>
          <w:szCs w:val="28"/>
        </w:rPr>
        <w:t>посадочных мест</w:t>
      </w:r>
      <w:r w:rsidR="00191BD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E0868" w:rsidRPr="005E0868" w:rsidRDefault="005E0868" w:rsidP="002813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Посадочные места </w:t>
      </w:r>
      <w:r w:rsidRPr="005E0868">
        <w:rPr>
          <w:rFonts w:ascii="Times New Roman" w:eastAsia="Calibri" w:hAnsi="Times New Roman" w:cs="Times New Roman"/>
          <w:sz w:val="28"/>
          <w:szCs w:val="28"/>
        </w:rPr>
        <w:t>рекоме</w:t>
      </w:r>
      <w:r w:rsidR="00195C69">
        <w:rPr>
          <w:rFonts w:ascii="Times New Roman" w:eastAsia="Calibri" w:hAnsi="Times New Roman" w:cs="Times New Roman"/>
          <w:sz w:val="28"/>
          <w:szCs w:val="28"/>
        </w:rPr>
        <w:t>ндовано оборудовать для женщин,</w:t>
      </w:r>
      <w:r w:rsidRPr="005E0868">
        <w:rPr>
          <w:rFonts w:ascii="Times New Roman" w:eastAsia="Calibri" w:hAnsi="Times New Roman" w:cs="Times New Roman"/>
          <w:sz w:val="28"/>
          <w:szCs w:val="28"/>
        </w:rPr>
        <w:t xml:space="preserve"> детей</w:t>
      </w:r>
      <w:r w:rsidR="00195C69">
        <w:rPr>
          <w:rFonts w:ascii="Times New Roman" w:eastAsia="Calibri" w:hAnsi="Times New Roman" w:cs="Times New Roman"/>
          <w:sz w:val="28"/>
          <w:szCs w:val="28"/>
        </w:rPr>
        <w:t xml:space="preserve"> и пожилых людей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Для этого </w:t>
      </w:r>
      <w:r w:rsidR="00195C69">
        <w:rPr>
          <w:rFonts w:ascii="Times New Roman" w:eastAsia="Calibri" w:hAnsi="Times New Roman" w:cs="Times New Roman"/>
          <w:sz w:val="28"/>
          <w:szCs w:val="28"/>
        </w:rPr>
        <w:t>необходимо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ОМСУ во взаимодействии с обслуживающими организациями заблаговременно подготовить посадочные места. К посадочным местам можно отнести: лавки, нары, стулья и т.д.</w:t>
      </w:r>
    </w:p>
    <w:tbl>
      <w:tblPr>
        <w:tblpPr w:leftFromText="180" w:rightFromText="180" w:vertAnchor="text" w:tblpY="978"/>
        <w:tblW w:w="10598" w:type="dxa"/>
        <w:tblLook w:val="0000"/>
      </w:tblPr>
      <w:tblGrid>
        <w:gridCol w:w="5106"/>
        <w:gridCol w:w="5492"/>
      </w:tblGrid>
      <w:tr w:rsidR="00B6534D" w:rsidRPr="00B6534D" w:rsidTr="00877938">
        <w:trPr>
          <w:trHeight w:val="2400"/>
        </w:trPr>
        <w:tc>
          <w:tcPr>
            <w:tcW w:w="5106" w:type="dxa"/>
          </w:tcPr>
          <w:p w:rsidR="002813DD" w:rsidRPr="00B6534D" w:rsidRDefault="00A0381F" w:rsidP="002813D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534D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457450" cy="2219325"/>
                  <wp:effectExtent l="19050" t="0" r="0" b="0"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425" cy="222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2" w:type="dxa"/>
          </w:tcPr>
          <w:p w:rsidR="002813DD" w:rsidRPr="00D4165D" w:rsidRDefault="00A0381F" w:rsidP="00877938">
            <w:pPr>
              <w:autoSpaceDE w:val="0"/>
              <w:autoSpaceDN w:val="0"/>
              <w:adjustRightInd w:val="0"/>
              <w:spacing w:after="0"/>
              <w:ind w:left="706" w:right="1577"/>
              <w:rPr>
                <w:rFonts w:ascii="Times New Roman" w:eastAsia="Calibri" w:hAnsi="Times New Roman" w:cs="Times New Roman"/>
                <w:b/>
                <w:i/>
                <w:color w:val="0070C0"/>
                <w:sz w:val="36"/>
                <w:szCs w:val="36"/>
              </w:rPr>
            </w:pPr>
            <w:r w:rsidRPr="00D4165D">
              <w:rPr>
                <w:rFonts w:ascii="Times New Roman" w:eastAsia="Calibri" w:hAnsi="Times New Roman" w:cs="Times New Roman"/>
                <w:b/>
                <w:i/>
                <w:noProof/>
                <w:color w:val="0070C0"/>
                <w:sz w:val="36"/>
                <w:szCs w:val="36"/>
              </w:rPr>
              <w:t>По возможности, предусмотреть</w:t>
            </w:r>
            <w:r w:rsidRPr="00D4165D">
              <w:rPr>
                <w:rFonts w:ascii="Times New Roman" w:eastAsia="Calibri" w:hAnsi="Times New Roman" w:cs="Times New Roman"/>
                <w:b/>
                <w:i/>
                <w:color w:val="0070C0"/>
                <w:sz w:val="36"/>
                <w:szCs w:val="36"/>
              </w:rPr>
              <w:t xml:space="preserve"> </w:t>
            </w:r>
            <w:r w:rsidR="00877938" w:rsidRPr="00D4165D">
              <w:rPr>
                <w:rFonts w:ascii="Times New Roman" w:eastAsia="Calibri" w:hAnsi="Times New Roman" w:cs="Times New Roman"/>
                <w:b/>
                <w:i/>
                <w:color w:val="0070C0"/>
                <w:sz w:val="36"/>
                <w:szCs w:val="36"/>
              </w:rPr>
              <w:t>о</w:t>
            </w:r>
            <w:r w:rsidRPr="00D4165D">
              <w:rPr>
                <w:rFonts w:ascii="Times New Roman" w:eastAsia="Calibri" w:hAnsi="Times New Roman" w:cs="Times New Roman"/>
                <w:b/>
                <w:i/>
                <w:color w:val="0070C0"/>
                <w:sz w:val="36"/>
                <w:szCs w:val="36"/>
              </w:rPr>
              <w:t xml:space="preserve">беспечение помещений </w:t>
            </w:r>
            <w:proofErr w:type="spellStart"/>
            <w:r w:rsidRPr="00D4165D">
              <w:rPr>
                <w:rFonts w:ascii="Times New Roman" w:eastAsia="Calibri" w:hAnsi="Times New Roman" w:cs="Times New Roman"/>
                <w:b/>
                <w:i/>
                <w:color w:val="0070C0"/>
                <w:sz w:val="36"/>
                <w:szCs w:val="36"/>
              </w:rPr>
              <w:t>биотуалетами</w:t>
            </w:r>
            <w:proofErr w:type="spellEnd"/>
            <w:r w:rsidRPr="00D4165D">
              <w:rPr>
                <w:rFonts w:ascii="Times New Roman" w:eastAsia="Calibri" w:hAnsi="Times New Roman" w:cs="Times New Roman"/>
                <w:b/>
                <w:i/>
                <w:color w:val="0070C0"/>
                <w:sz w:val="36"/>
                <w:szCs w:val="36"/>
              </w:rPr>
              <w:t xml:space="preserve"> или выносными тарами.</w:t>
            </w:r>
          </w:p>
        </w:tc>
      </w:tr>
    </w:tbl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Установка и оборудование санузлами:</w:t>
      </w: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A0381F" w:rsidSect="00D4165D">
          <w:headerReference w:type="default" r:id="rId14"/>
          <w:type w:val="continuous"/>
          <w:pgSz w:w="11906" w:h="16838"/>
          <w:pgMar w:top="709" w:right="567" w:bottom="568" w:left="1134" w:header="709" w:footer="709" w:gutter="0"/>
          <w:pgBorders w:display="firstPage" w:offsetFrom="page">
            <w:top w:val="thinThickSmallGap" w:sz="36" w:space="24" w:color="auto"/>
            <w:left w:val="thinThickSmallGap" w:sz="36" w:space="24" w:color="auto"/>
            <w:bottom w:val="thickThinSmallGap" w:sz="36" w:space="24" w:color="auto"/>
            <w:right w:val="thickThinSmallGap" w:sz="36" w:space="24" w:color="auto"/>
          </w:pgBorders>
          <w:cols w:space="708"/>
          <w:titlePg/>
          <w:docGrid w:linePitch="360"/>
        </w:sectPr>
      </w:pP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381F" w:rsidRDefault="00A0381F" w:rsidP="008779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Навидном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месте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укрытии должны быть размещены «Правила пребывания </w:t>
      </w:r>
    </w:p>
    <w:p w:rsidR="00A0381F" w:rsidRDefault="00A0381F" w:rsidP="00877938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  <w:sectPr w:rsidR="00A0381F" w:rsidSect="00877938">
          <w:type w:val="continuous"/>
          <w:pgSz w:w="11906" w:h="16838"/>
          <w:pgMar w:top="1134" w:right="567" w:bottom="709" w:left="1134" w:header="709" w:footer="709" w:gutter="0"/>
          <w:cols w:space="720"/>
        </w:sectPr>
      </w:pPr>
    </w:p>
    <w:p w:rsidR="00AA7B3B" w:rsidRDefault="00A0381F" w:rsidP="00AA7B3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(поведения) укрываемых в заглубленных и других помещений подземного пространства», а также запрещающие знаки в соответствии с приложением.</w:t>
      </w:r>
    </w:p>
    <w:p w:rsidR="00A0381F" w:rsidRPr="00877938" w:rsidRDefault="00A0381F" w:rsidP="00AA7B3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</w:pPr>
      <w:r w:rsidRPr="00877938">
        <w:rPr>
          <w:rFonts w:ascii="Times New Roman" w:eastAsia="Calibri" w:hAnsi="Times New Roman" w:cs="Times New Roman"/>
          <w:b/>
          <w:bCs/>
          <w:color w:val="FF0000"/>
          <w:sz w:val="40"/>
          <w:szCs w:val="40"/>
        </w:rPr>
        <w:lastRenderedPageBreak/>
        <w:t>Порядок обозначения укрытий и маршрутов движения укрываемых к ним.</w:t>
      </w: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В период приведения в готовность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заглубленных и других помещений подземного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пространства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к приему укрываемых,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ОМСУ совместно с обслуживающими организациями проводят мероприятия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 обозначению укрытий и маршрутов движения, укрываемых к ним.</w:t>
      </w: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Обозначение укрытия.</w:t>
      </w: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Обозначение укрытия осуществляется путем нанесения установленного знака на видном месте у входа в укрытие. Знак обозначения представляет собой </w:t>
      </w:r>
      <w:r w:rsidRPr="00AA7B3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прямоугольник размером не менее 50 </w:t>
      </w:r>
      <w:proofErr w:type="spellStart"/>
      <w:r w:rsidRPr="00AA7B3B">
        <w:rPr>
          <w:rFonts w:ascii="Times New Roman" w:eastAsia="Calibri" w:hAnsi="Times New Roman" w:cs="Times New Roman"/>
          <w:b/>
          <w:i/>
          <w:sz w:val="28"/>
          <w:szCs w:val="28"/>
        </w:rPr>
        <w:t>x</w:t>
      </w:r>
      <w:proofErr w:type="spellEnd"/>
      <w:r w:rsidRPr="00AA7B3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60 см</w:t>
      </w:r>
      <w:r>
        <w:rPr>
          <w:rFonts w:ascii="Times New Roman" w:eastAsia="Calibri" w:hAnsi="Times New Roman" w:cs="Times New Roman"/>
          <w:sz w:val="28"/>
          <w:szCs w:val="28"/>
        </w:rPr>
        <w:t>, внутри которого указывается:</w:t>
      </w: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принадлежность укрытия (наименование обслуживающий организации, адрес дома, где находится укрытие);</w:t>
      </w: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места хранения ключей (телефоны, адреса, должность и фамилия ответственных лиц).</w:t>
      </w:r>
    </w:p>
    <w:p w:rsidR="00A0381F" w:rsidRDefault="00A0381F" w:rsidP="00A0381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732639" cy="2409825"/>
            <wp:effectExtent l="19050" t="0" r="1161" b="0"/>
            <wp:docPr id="1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6626" t="42445" r="42751" b="27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639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Обозначение маршрутов движения к укрытиям.</w:t>
      </w:r>
    </w:p>
    <w:p w:rsidR="00A0381F" w:rsidRDefault="00A0381F" w:rsidP="00A038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4"/>
        </w:rPr>
      </w:pPr>
      <w:r>
        <w:rPr>
          <w:rFonts w:ascii="Times New Roman CYR" w:eastAsia="Times New Roman" w:hAnsi="Times New Roman CYR" w:cs="Times New Roman CYR"/>
          <w:sz w:val="28"/>
          <w:szCs w:val="24"/>
        </w:rPr>
        <w:t xml:space="preserve">Маршруты движения к укрытиям выбираются из условия минимально возможного времени подхода к ним от места работы или места жительства </w:t>
      </w:r>
      <w:proofErr w:type="gramStart"/>
      <w:r>
        <w:rPr>
          <w:rFonts w:ascii="Times New Roman CYR" w:eastAsia="Times New Roman" w:hAnsi="Times New Roman CYR" w:cs="Times New Roman CYR"/>
          <w:sz w:val="28"/>
          <w:szCs w:val="24"/>
        </w:rPr>
        <w:t>укрываемых</w:t>
      </w:r>
      <w:proofErr w:type="gramEnd"/>
      <w:r>
        <w:rPr>
          <w:rFonts w:ascii="Times New Roman CYR" w:eastAsia="Times New Roman" w:hAnsi="Times New Roman CYR" w:cs="Times New Roman CYR"/>
          <w:sz w:val="28"/>
          <w:szCs w:val="24"/>
        </w:rPr>
        <w:t>.</w:t>
      </w: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Маршруты движения к укрытию обозначаются указателями в местах, где обеспечивается хорошая видимость в дневное и ночное время.</w:t>
      </w:r>
    </w:p>
    <w:p w:rsidR="00A0381F" w:rsidRDefault="00A0381F" w:rsidP="00A0381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B3B">
        <w:rPr>
          <w:rFonts w:ascii="Times New Roman" w:eastAsia="Calibri" w:hAnsi="Times New Roman" w:cs="Times New Roman"/>
          <w:b/>
          <w:i/>
          <w:sz w:val="28"/>
          <w:szCs w:val="28"/>
        </w:rPr>
        <w:t>Размеры указателя по длине - 50 см и ширине - 15 см.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поле белого цвета наносится надпись черного цвета: «УКРЫТИЕ» и расстояние в метрах до входа.</w:t>
      </w:r>
    </w:p>
    <w:p w:rsidR="00A0381F" w:rsidRDefault="00AA7B3B" w:rsidP="00AA7B3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591050" cy="1666875"/>
            <wp:effectExtent l="1905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l="35295" t="49323" r="44891" b="30081"/>
                    <a:stretch/>
                  </pic:blipFill>
                  <pic:spPr bwMode="auto">
                    <a:xfrm>
                      <a:off x="0" y="0"/>
                      <a:ext cx="4591050" cy="166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B4592" w:rsidRPr="004B4592" w:rsidRDefault="004B4592" w:rsidP="004B4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</w:t>
      </w:r>
      <w:r w:rsidRPr="004B4592">
        <w:rPr>
          <w:rFonts w:ascii="Times New Roman" w:eastAsia="Calibri" w:hAnsi="Times New Roman" w:cs="Times New Roman"/>
          <w:sz w:val="28"/>
          <w:szCs w:val="28"/>
        </w:rPr>
        <w:t xml:space="preserve">ля нанесения стандартных знаков и указателей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заблаговременно в обслуживающих организациях </w:t>
      </w:r>
      <w:r w:rsidRPr="004B4592">
        <w:rPr>
          <w:rFonts w:ascii="Times New Roman" w:eastAsia="Calibri" w:hAnsi="Times New Roman" w:cs="Times New Roman"/>
          <w:sz w:val="28"/>
          <w:szCs w:val="28"/>
        </w:rPr>
        <w:t>должны быть подготовлены:</w:t>
      </w:r>
    </w:p>
    <w:p w:rsidR="004B4592" w:rsidRPr="004B4592" w:rsidRDefault="004B4592" w:rsidP="004B4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592">
        <w:rPr>
          <w:rFonts w:ascii="Times New Roman" w:eastAsia="Calibri" w:hAnsi="Times New Roman" w:cs="Times New Roman"/>
          <w:sz w:val="28"/>
          <w:szCs w:val="28"/>
        </w:rPr>
        <w:t>расчеты количества знаков и указателей с определением мест их установки;</w:t>
      </w:r>
    </w:p>
    <w:p w:rsidR="004B4592" w:rsidRPr="004B4592" w:rsidRDefault="004B4592" w:rsidP="004B4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592">
        <w:rPr>
          <w:rFonts w:ascii="Times New Roman" w:eastAsia="Calibri" w:hAnsi="Times New Roman" w:cs="Times New Roman"/>
          <w:sz w:val="28"/>
          <w:szCs w:val="28"/>
        </w:rPr>
        <w:t>трафареты знаков и указателей;</w:t>
      </w:r>
    </w:p>
    <w:p w:rsidR="004B4592" w:rsidRDefault="004B4592" w:rsidP="00FD72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592">
        <w:rPr>
          <w:rFonts w:ascii="Times New Roman" w:eastAsia="Calibri" w:hAnsi="Times New Roman" w:cs="Times New Roman"/>
          <w:sz w:val="28"/>
          <w:szCs w:val="28"/>
        </w:rPr>
        <w:t>расчеты потребности в материалах для нанесения знаков и указателей (краска, к</w:t>
      </w:r>
      <w:r>
        <w:rPr>
          <w:rFonts w:ascii="Times New Roman" w:eastAsia="Calibri" w:hAnsi="Times New Roman" w:cs="Times New Roman"/>
          <w:sz w:val="28"/>
          <w:szCs w:val="28"/>
        </w:rPr>
        <w:t>ровельное железо, фанера и др.).</w:t>
      </w:r>
    </w:p>
    <w:p w:rsidR="004B4592" w:rsidRPr="004B4592" w:rsidRDefault="004B4592" w:rsidP="004B4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4592">
        <w:rPr>
          <w:rFonts w:ascii="Times New Roman" w:eastAsia="Calibri" w:hAnsi="Times New Roman" w:cs="Times New Roman"/>
          <w:b/>
          <w:sz w:val="28"/>
          <w:szCs w:val="28"/>
        </w:rPr>
        <w:t>Доступ к укрытию.</w:t>
      </w:r>
    </w:p>
    <w:p w:rsidR="004B4592" w:rsidRDefault="004B4592" w:rsidP="004B4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592">
        <w:rPr>
          <w:rFonts w:ascii="Times New Roman" w:eastAsia="Calibri" w:hAnsi="Times New Roman" w:cs="Times New Roman"/>
          <w:sz w:val="28"/>
          <w:szCs w:val="28"/>
        </w:rPr>
        <w:t>Укрыти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4B45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населения </w:t>
      </w:r>
      <w:r w:rsidRPr="004B4592">
        <w:rPr>
          <w:rFonts w:ascii="Times New Roman" w:eastAsia="Calibri" w:hAnsi="Times New Roman" w:cs="Times New Roman"/>
          <w:sz w:val="28"/>
          <w:szCs w:val="28"/>
        </w:rPr>
        <w:t>должн</w:t>
      </w:r>
      <w:r>
        <w:rPr>
          <w:rFonts w:ascii="Times New Roman" w:eastAsia="Calibri" w:hAnsi="Times New Roman" w:cs="Times New Roman"/>
          <w:sz w:val="28"/>
          <w:szCs w:val="28"/>
        </w:rPr>
        <w:t>о быть доступным и</w:t>
      </w:r>
      <w:r w:rsidRPr="004B4592">
        <w:rPr>
          <w:rFonts w:ascii="Times New Roman" w:eastAsia="Calibri" w:hAnsi="Times New Roman" w:cs="Times New Roman"/>
          <w:sz w:val="28"/>
          <w:szCs w:val="28"/>
        </w:rPr>
        <w:t xml:space="preserve"> открываться беспрепятственно.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На каждое укрытие </w:t>
      </w:r>
      <w:r>
        <w:rPr>
          <w:rFonts w:ascii="Times New Roman" w:eastAsia="Calibri" w:hAnsi="Times New Roman" w:cs="Times New Roman"/>
          <w:sz w:val="28"/>
          <w:szCs w:val="28"/>
        </w:rPr>
        <w:t>рекомендовано иметь</w:t>
      </w: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>
        <w:rPr>
          <w:rFonts w:ascii="Times New Roman" w:eastAsia="Calibri" w:hAnsi="Times New Roman" w:cs="Times New Roman"/>
          <w:sz w:val="28"/>
          <w:szCs w:val="28"/>
        </w:rPr>
        <w:t>е менее двух комплектов ключей.</w:t>
      </w:r>
    </w:p>
    <w:p w:rsidR="004B4592" w:rsidRDefault="004B4592" w:rsidP="004B4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592">
        <w:rPr>
          <w:rFonts w:ascii="Times New Roman" w:eastAsia="Calibri" w:hAnsi="Times New Roman" w:cs="Times New Roman"/>
          <w:sz w:val="28"/>
          <w:szCs w:val="28"/>
        </w:rPr>
        <w:t xml:space="preserve">Ключи </w:t>
      </w:r>
      <w:r w:rsidR="00016689">
        <w:rPr>
          <w:rFonts w:ascii="Times New Roman" w:eastAsia="Calibri" w:hAnsi="Times New Roman" w:cs="Times New Roman"/>
          <w:sz w:val="28"/>
          <w:szCs w:val="28"/>
        </w:rPr>
        <w:t xml:space="preserve">рекомендовано хранить </w:t>
      </w:r>
      <w:r w:rsidRPr="004B4592">
        <w:rPr>
          <w:rFonts w:ascii="Times New Roman" w:eastAsia="Calibri" w:hAnsi="Times New Roman" w:cs="Times New Roman"/>
          <w:sz w:val="28"/>
          <w:szCs w:val="28"/>
        </w:rPr>
        <w:t xml:space="preserve">в доступных местах, у </w:t>
      </w:r>
      <w:r w:rsidR="00A04B1A">
        <w:rPr>
          <w:rFonts w:ascii="Times New Roman" w:eastAsia="Calibri" w:hAnsi="Times New Roman" w:cs="Times New Roman"/>
          <w:sz w:val="28"/>
          <w:szCs w:val="28"/>
        </w:rPr>
        <w:t xml:space="preserve">лиц, </w:t>
      </w:r>
      <w:r w:rsidRPr="004B4592">
        <w:rPr>
          <w:rFonts w:ascii="Times New Roman" w:eastAsia="Calibri" w:hAnsi="Times New Roman" w:cs="Times New Roman"/>
          <w:sz w:val="28"/>
          <w:szCs w:val="28"/>
        </w:rPr>
        <w:t>проживающ</w:t>
      </w:r>
      <w:r w:rsidR="00A04B1A">
        <w:rPr>
          <w:rFonts w:ascii="Times New Roman" w:eastAsia="Calibri" w:hAnsi="Times New Roman" w:cs="Times New Roman"/>
          <w:sz w:val="28"/>
          <w:szCs w:val="28"/>
        </w:rPr>
        <w:t>их</w:t>
      </w:r>
      <w:r w:rsidRPr="004B45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4B1A">
        <w:rPr>
          <w:rFonts w:ascii="Times New Roman" w:eastAsia="Calibri" w:hAnsi="Times New Roman" w:cs="Times New Roman"/>
          <w:sz w:val="28"/>
          <w:szCs w:val="28"/>
        </w:rPr>
        <w:t>в многоквартирных дом</w:t>
      </w:r>
      <w:r w:rsidR="004A7DDA">
        <w:rPr>
          <w:rFonts w:ascii="Times New Roman" w:eastAsia="Calibri" w:hAnsi="Times New Roman" w:cs="Times New Roman"/>
          <w:sz w:val="28"/>
          <w:szCs w:val="28"/>
        </w:rPr>
        <w:t>ах</w:t>
      </w:r>
      <w:r w:rsidR="00A04B1A">
        <w:rPr>
          <w:rFonts w:ascii="Times New Roman" w:eastAsia="Calibri" w:hAnsi="Times New Roman" w:cs="Times New Roman"/>
          <w:sz w:val="28"/>
          <w:szCs w:val="28"/>
        </w:rPr>
        <w:t>, которые</w:t>
      </w:r>
      <w:r w:rsidRPr="004B4592">
        <w:rPr>
          <w:rFonts w:ascii="Times New Roman" w:eastAsia="Calibri" w:hAnsi="Times New Roman" w:cs="Times New Roman"/>
          <w:sz w:val="28"/>
          <w:szCs w:val="28"/>
        </w:rPr>
        <w:t xml:space="preserve"> по решению обслуживающих организаций определяются</w:t>
      </w:r>
      <w:r w:rsidR="00016689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="00A04B1A">
        <w:rPr>
          <w:rFonts w:ascii="Times New Roman" w:eastAsia="Calibri" w:hAnsi="Times New Roman" w:cs="Times New Roman"/>
          <w:sz w:val="28"/>
          <w:szCs w:val="28"/>
        </w:rPr>
        <w:t xml:space="preserve"> назначаются</w:t>
      </w:r>
      <w:r w:rsidRPr="004B4592">
        <w:rPr>
          <w:rFonts w:ascii="Times New Roman" w:eastAsia="Calibri" w:hAnsi="Times New Roman" w:cs="Times New Roman"/>
          <w:sz w:val="28"/>
          <w:szCs w:val="28"/>
        </w:rPr>
        <w:t xml:space="preserve"> из числа проживающих.</w:t>
      </w:r>
    </w:p>
    <w:p w:rsidR="00016689" w:rsidRPr="004B4592" w:rsidRDefault="00016689" w:rsidP="004B45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Например:</w:t>
      </w:r>
    </w:p>
    <w:p w:rsidR="004E1833" w:rsidRDefault="00016689" w:rsidP="004E18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Хранение ключей может быть у консьержа подъезда, проживающего населения дома (рекомендовано хранить у жильцов</w:t>
      </w:r>
      <w:r w:rsidR="00C866E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проживающих на первом этаже). </w:t>
      </w:r>
      <w:r w:rsidR="004E1833" w:rsidRPr="004B4592">
        <w:rPr>
          <w:rFonts w:ascii="Times New Roman" w:eastAsia="Calibri" w:hAnsi="Times New Roman" w:cs="Times New Roman"/>
          <w:sz w:val="28"/>
          <w:szCs w:val="28"/>
        </w:rPr>
        <w:t>Обслуживающие организации при проведении собраний, заседаний с жителями многоквартирных домов выбирают старших (из числа проживающих)</w:t>
      </w:r>
      <w:r w:rsidR="00BF0544">
        <w:rPr>
          <w:rFonts w:ascii="Times New Roman" w:eastAsia="Calibri" w:hAnsi="Times New Roman" w:cs="Times New Roman"/>
          <w:sz w:val="28"/>
          <w:szCs w:val="28"/>
        </w:rPr>
        <w:t>,</w:t>
      </w:r>
      <w:bookmarkStart w:id="0" w:name="_GoBack"/>
      <w:bookmarkEnd w:id="0"/>
      <w:r w:rsidR="004E1833" w:rsidRPr="004B4592">
        <w:rPr>
          <w:rFonts w:ascii="Times New Roman" w:eastAsia="Calibri" w:hAnsi="Times New Roman" w:cs="Times New Roman"/>
          <w:sz w:val="28"/>
          <w:szCs w:val="28"/>
        </w:rPr>
        <w:t xml:space="preserve"> у которых хранится один комплект ключей (дубликат) от подвальных помещений многоквартирных домов. </w:t>
      </w:r>
      <w:r>
        <w:rPr>
          <w:rFonts w:ascii="Times New Roman" w:eastAsia="Calibri" w:hAnsi="Times New Roman" w:cs="Times New Roman"/>
          <w:sz w:val="28"/>
          <w:szCs w:val="28"/>
        </w:rPr>
        <w:t>Другой</w:t>
      </w:r>
      <w:r w:rsidR="004E1833" w:rsidRPr="004B4592">
        <w:rPr>
          <w:rFonts w:ascii="Times New Roman" w:eastAsia="Calibri" w:hAnsi="Times New Roman" w:cs="Times New Roman"/>
          <w:sz w:val="28"/>
          <w:szCs w:val="28"/>
        </w:rPr>
        <w:t xml:space="preserve"> комплект находится в обслуживающей организации.</w:t>
      </w:r>
    </w:p>
    <w:p w:rsidR="00016689" w:rsidRDefault="00016689" w:rsidP="004E183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хранения ключей необходимо размещать на досках объявления в подъезде или на двери в укрытии.</w:t>
      </w:r>
    </w:p>
    <w:p w:rsidR="00B6534D" w:rsidRDefault="00016689" w:rsidP="00E74C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Проживающее население многоквартирного дома должно знать </w:t>
      </w:r>
      <w:r w:rsidR="005D4FAB">
        <w:rPr>
          <w:rFonts w:ascii="Times New Roman" w:eastAsia="Calibri" w:hAnsi="Times New Roman" w:cs="Times New Roman"/>
          <w:sz w:val="28"/>
          <w:szCs w:val="28"/>
        </w:rPr>
        <w:t xml:space="preserve">место </w:t>
      </w:r>
      <w:r>
        <w:rPr>
          <w:rFonts w:ascii="Times New Roman" w:eastAsia="Calibri" w:hAnsi="Times New Roman" w:cs="Times New Roman"/>
          <w:sz w:val="28"/>
          <w:szCs w:val="28"/>
        </w:rPr>
        <w:t>нахождения ключа от подвала.</w:t>
      </w:r>
    </w:p>
    <w:p w:rsidR="00191D20" w:rsidRPr="00E74C99" w:rsidRDefault="00191D20" w:rsidP="00E74C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4F65" w:rsidRDefault="00D04F65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A7B3B" w:rsidRDefault="00AA7B3B" w:rsidP="00463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A06E9" w:rsidRDefault="001A06E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06E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СОКРАЩЕНИЙ</w:t>
      </w:r>
    </w:p>
    <w:p w:rsidR="001A06E9" w:rsidRDefault="001A06E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134"/>
        <w:gridCol w:w="7604"/>
      </w:tblGrid>
      <w:tr w:rsidR="00535995" w:rsidTr="00535995">
        <w:trPr>
          <w:trHeight w:val="549"/>
        </w:trPr>
        <w:tc>
          <w:tcPr>
            <w:tcW w:w="1668" w:type="dxa"/>
          </w:tcPr>
          <w:p w:rsidR="00535995" w:rsidRPr="005E2987" w:rsidRDefault="00535995" w:rsidP="0053599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E29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ГОСТ </w:t>
            </w:r>
            <w:proofErr w:type="gramStart"/>
            <w:r w:rsidRPr="005E29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134" w:type="dxa"/>
          </w:tcPr>
          <w:p w:rsidR="00535995" w:rsidRDefault="00535995" w:rsidP="004440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Default="00535995" w:rsidP="004440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стандарт России</w:t>
            </w:r>
          </w:p>
        </w:tc>
      </w:tr>
      <w:tr w:rsidR="00535995" w:rsidTr="00535995">
        <w:trPr>
          <w:trHeight w:val="549"/>
        </w:trPr>
        <w:tc>
          <w:tcPr>
            <w:tcW w:w="1668" w:type="dxa"/>
          </w:tcPr>
          <w:p w:rsidR="00535995" w:rsidRPr="001A06E9" w:rsidRDefault="00535995" w:rsidP="005359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06E9"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  <w:t>ЖСК</w:t>
            </w:r>
          </w:p>
        </w:tc>
        <w:tc>
          <w:tcPr>
            <w:tcW w:w="1134" w:type="dxa"/>
          </w:tcPr>
          <w:p w:rsidR="00535995" w:rsidRDefault="00535995" w:rsidP="00737192">
            <w:pPr>
              <w:jc w:val="center"/>
            </w:pPr>
            <w:r w:rsidRPr="009F01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Pr="001A06E9" w:rsidRDefault="00535995" w:rsidP="007371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жилищно-строительный кооператив</w:t>
            </w:r>
          </w:p>
        </w:tc>
      </w:tr>
      <w:tr w:rsidR="00535995" w:rsidTr="00535995">
        <w:trPr>
          <w:trHeight w:val="549"/>
        </w:trPr>
        <w:tc>
          <w:tcPr>
            <w:tcW w:w="1668" w:type="dxa"/>
          </w:tcPr>
          <w:p w:rsidR="00535995" w:rsidRPr="001A06E9" w:rsidRDefault="00535995" w:rsidP="005359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06E9"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  <w:t>ЖЭК</w:t>
            </w:r>
          </w:p>
        </w:tc>
        <w:tc>
          <w:tcPr>
            <w:tcW w:w="1134" w:type="dxa"/>
          </w:tcPr>
          <w:p w:rsidR="00535995" w:rsidRDefault="00535995" w:rsidP="005019A7">
            <w:pPr>
              <w:jc w:val="center"/>
            </w:pPr>
            <w:r w:rsidRPr="009F01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Pr="001A06E9" w:rsidRDefault="00535995" w:rsidP="005019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жилищно-эксплуатационная контора</w:t>
            </w:r>
          </w:p>
        </w:tc>
      </w:tr>
      <w:tr w:rsidR="00535995" w:rsidTr="00535995">
        <w:trPr>
          <w:trHeight w:val="575"/>
        </w:trPr>
        <w:tc>
          <w:tcPr>
            <w:tcW w:w="1668" w:type="dxa"/>
          </w:tcPr>
          <w:p w:rsidR="00535995" w:rsidRPr="001A06E9" w:rsidRDefault="00535995" w:rsidP="005359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</w:pPr>
            <w:r w:rsidRPr="001A06E9"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  <w:t>ЖЭПК</w:t>
            </w:r>
          </w:p>
        </w:tc>
        <w:tc>
          <w:tcPr>
            <w:tcW w:w="1134" w:type="dxa"/>
          </w:tcPr>
          <w:p w:rsidR="00535995" w:rsidRDefault="00535995" w:rsidP="00B322C4">
            <w:pPr>
              <w:jc w:val="center"/>
            </w:pPr>
            <w:r w:rsidRPr="009F01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Pr="001A06E9" w:rsidRDefault="00535995" w:rsidP="00B322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жилищно-эксплуатационный потребительский кооператив</w:t>
            </w:r>
          </w:p>
        </w:tc>
      </w:tr>
      <w:tr w:rsidR="00535995" w:rsidTr="00535995">
        <w:trPr>
          <w:trHeight w:val="549"/>
        </w:trPr>
        <w:tc>
          <w:tcPr>
            <w:tcW w:w="1668" w:type="dxa"/>
          </w:tcPr>
          <w:p w:rsidR="00535995" w:rsidRPr="005E2987" w:rsidRDefault="00535995" w:rsidP="0053599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E29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КЧС и ПБ</w:t>
            </w:r>
          </w:p>
        </w:tc>
        <w:tc>
          <w:tcPr>
            <w:tcW w:w="1134" w:type="dxa"/>
          </w:tcPr>
          <w:p w:rsidR="00535995" w:rsidRDefault="00535995" w:rsidP="001F0E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Default="00535995" w:rsidP="001F0E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предупреждению и ликвидации чрезвычайных ситуаций и обеспечению пожарной безопасности</w:t>
            </w:r>
          </w:p>
        </w:tc>
      </w:tr>
      <w:tr w:rsidR="00B768D6" w:rsidTr="00535995">
        <w:trPr>
          <w:trHeight w:val="549"/>
        </w:trPr>
        <w:tc>
          <w:tcPr>
            <w:tcW w:w="1668" w:type="dxa"/>
          </w:tcPr>
          <w:p w:rsidR="00B768D6" w:rsidRPr="005E2987" w:rsidRDefault="00B768D6" w:rsidP="005359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НРС</w:t>
            </w:r>
          </w:p>
        </w:tc>
        <w:tc>
          <w:tcPr>
            <w:tcW w:w="1134" w:type="dxa"/>
          </w:tcPr>
          <w:p w:rsidR="00B768D6" w:rsidRDefault="00B768D6" w:rsidP="001F0E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B768D6" w:rsidRDefault="00B768D6" w:rsidP="001F0E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68D6">
              <w:rPr>
                <w:rFonts w:ascii="Times New Roman" w:eastAsia="Times New Roman" w:hAnsi="Times New Roman" w:cs="Times New Roman"/>
                <w:sz w:val="28"/>
                <w:szCs w:val="28"/>
              </w:rPr>
              <w:t>наибольшая работающая смена организации</w:t>
            </w:r>
          </w:p>
        </w:tc>
      </w:tr>
      <w:tr w:rsidR="00535995" w:rsidTr="00535995">
        <w:trPr>
          <w:trHeight w:val="549"/>
        </w:trPr>
        <w:tc>
          <w:tcPr>
            <w:tcW w:w="1668" w:type="dxa"/>
          </w:tcPr>
          <w:p w:rsidR="00535995" w:rsidRPr="001A06E9" w:rsidRDefault="00535995" w:rsidP="005359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06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ОМСУ</w:t>
            </w:r>
          </w:p>
        </w:tc>
        <w:tc>
          <w:tcPr>
            <w:tcW w:w="1134" w:type="dxa"/>
          </w:tcPr>
          <w:p w:rsidR="00535995" w:rsidRDefault="00535995" w:rsidP="001A06E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Pr="001A06E9" w:rsidRDefault="00535995" w:rsidP="001A06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6E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местного самоуправления</w:t>
            </w:r>
          </w:p>
        </w:tc>
      </w:tr>
      <w:tr w:rsidR="00535995" w:rsidTr="00535995">
        <w:trPr>
          <w:trHeight w:val="575"/>
        </w:trPr>
        <w:tc>
          <w:tcPr>
            <w:tcW w:w="1668" w:type="dxa"/>
          </w:tcPr>
          <w:p w:rsidR="00535995" w:rsidRPr="001A06E9" w:rsidRDefault="00535995" w:rsidP="005359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06E9"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  <w:t>ПЖСК</w:t>
            </w:r>
          </w:p>
        </w:tc>
        <w:tc>
          <w:tcPr>
            <w:tcW w:w="1134" w:type="dxa"/>
          </w:tcPr>
          <w:p w:rsidR="00535995" w:rsidRDefault="00535995" w:rsidP="00847A2E">
            <w:pPr>
              <w:jc w:val="center"/>
            </w:pPr>
            <w:r w:rsidRPr="009F01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Pr="001A06E9" w:rsidRDefault="00535995" w:rsidP="00847A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потребительский жилищно-строительный кооператив</w:t>
            </w:r>
          </w:p>
        </w:tc>
      </w:tr>
      <w:tr w:rsidR="00535995" w:rsidTr="00535995">
        <w:trPr>
          <w:trHeight w:val="575"/>
        </w:trPr>
        <w:tc>
          <w:tcPr>
            <w:tcW w:w="1668" w:type="dxa"/>
          </w:tcPr>
          <w:p w:rsidR="00535995" w:rsidRPr="001A06E9" w:rsidRDefault="00535995" w:rsidP="0053599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</w:pPr>
            <w:proofErr w:type="spellStart"/>
            <w:r w:rsidRPr="001A06E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СНиП</w:t>
            </w:r>
            <w:proofErr w:type="spellEnd"/>
          </w:p>
        </w:tc>
        <w:tc>
          <w:tcPr>
            <w:tcW w:w="1134" w:type="dxa"/>
          </w:tcPr>
          <w:p w:rsidR="00535995" w:rsidRPr="009F0119" w:rsidRDefault="00535995" w:rsidP="00B44E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Default="00535995" w:rsidP="00B44E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строительные нормы и правила</w:t>
            </w:r>
          </w:p>
        </w:tc>
      </w:tr>
      <w:tr w:rsidR="00535995" w:rsidTr="00535995">
        <w:trPr>
          <w:trHeight w:val="549"/>
        </w:trPr>
        <w:tc>
          <w:tcPr>
            <w:tcW w:w="1668" w:type="dxa"/>
          </w:tcPr>
          <w:p w:rsidR="00535995" w:rsidRPr="001A06E9" w:rsidRDefault="00535995" w:rsidP="005359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06E9"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  <w:t>ТСЖ</w:t>
            </w:r>
          </w:p>
        </w:tc>
        <w:tc>
          <w:tcPr>
            <w:tcW w:w="1134" w:type="dxa"/>
          </w:tcPr>
          <w:p w:rsidR="00535995" w:rsidRDefault="00535995" w:rsidP="001A06E9">
            <w:pPr>
              <w:jc w:val="center"/>
            </w:pPr>
            <w:r w:rsidRPr="009F01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Pr="001A06E9" w:rsidRDefault="00535995" w:rsidP="001A06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товарищество собственников жилья</w:t>
            </w:r>
          </w:p>
        </w:tc>
      </w:tr>
      <w:tr w:rsidR="00535995" w:rsidTr="00535995">
        <w:trPr>
          <w:trHeight w:val="549"/>
        </w:trPr>
        <w:tc>
          <w:tcPr>
            <w:tcW w:w="1668" w:type="dxa"/>
          </w:tcPr>
          <w:p w:rsidR="00535995" w:rsidRPr="001A06E9" w:rsidRDefault="00535995" w:rsidP="005359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06E9"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  <w:t>ТСН</w:t>
            </w:r>
          </w:p>
        </w:tc>
        <w:tc>
          <w:tcPr>
            <w:tcW w:w="1134" w:type="dxa"/>
          </w:tcPr>
          <w:p w:rsidR="00535995" w:rsidRDefault="00535995" w:rsidP="001A06E9">
            <w:pPr>
              <w:jc w:val="center"/>
            </w:pPr>
            <w:r w:rsidRPr="009F01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Pr="001A06E9" w:rsidRDefault="00535995" w:rsidP="001A06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товарищество собственников недвижимости</w:t>
            </w:r>
          </w:p>
        </w:tc>
      </w:tr>
      <w:tr w:rsidR="00535995" w:rsidTr="00535995">
        <w:trPr>
          <w:trHeight w:val="549"/>
        </w:trPr>
        <w:tc>
          <w:tcPr>
            <w:tcW w:w="1668" w:type="dxa"/>
          </w:tcPr>
          <w:p w:rsidR="00535995" w:rsidRPr="001A06E9" w:rsidRDefault="00535995" w:rsidP="005359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06E9">
              <w:rPr>
                <w:rFonts w:ascii="Times New Roman" w:eastAsia="Calibri" w:hAnsi="Times New Roman" w:cs="Times New Roman"/>
                <w:b/>
                <w:bCs/>
                <w:sz w:val="28"/>
                <w:szCs w:val="32"/>
              </w:rPr>
              <w:t>УК</w:t>
            </w:r>
          </w:p>
        </w:tc>
        <w:tc>
          <w:tcPr>
            <w:tcW w:w="1134" w:type="dxa"/>
          </w:tcPr>
          <w:p w:rsidR="00535995" w:rsidRDefault="00535995" w:rsidP="003E0DA8">
            <w:pPr>
              <w:jc w:val="center"/>
            </w:pPr>
            <w:r w:rsidRPr="009F01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604" w:type="dxa"/>
          </w:tcPr>
          <w:p w:rsidR="00535995" w:rsidRPr="001A06E9" w:rsidRDefault="00535995" w:rsidP="003E0D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управляющая компания</w:t>
            </w:r>
          </w:p>
        </w:tc>
      </w:tr>
    </w:tbl>
    <w:p w:rsidR="001A06E9" w:rsidRDefault="001A06E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4BB9" w:rsidRPr="001A4BB9" w:rsidRDefault="001A4BB9" w:rsidP="001A4BB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A4BB9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Приказ МЧС № 583 от 22.12.2002</w:t>
      </w:r>
    </w:p>
    <w:p w:rsidR="001A4BB9" w:rsidRPr="001A4BB9" w:rsidRDefault="001A4BB9" w:rsidP="001A4BB9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7030A0"/>
          <w:sz w:val="32"/>
          <w:szCs w:val="32"/>
        </w:rPr>
      </w:pPr>
      <w:r w:rsidRPr="001A4BB9">
        <w:rPr>
          <w:b/>
          <w:bCs/>
          <w:color w:val="7030A0"/>
          <w:sz w:val="32"/>
          <w:szCs w:val="32"/>
        </w:rPr>
        <w:t>«Об утверждении и введении в действие </w:t>
      </w:r>
      <w:hyperlink r:id="rId17" w:anchor="6560IO" w:history="1">
        <w:r w:rsidRPr="001A4BB9">
          <w:rPr>
            <w:rStyle w:val="a3"/>
            <w:b/>
            <w:bCs/>
            <w:color w:val="7030A0"/>
            <w:sz w:val="32"/>
            <w:szCs w:val="32"/>
          </w:rPr>
          <w:t>Правил эксплуатации защитных сооружений гражданской обороны</w:t>
        </w:r>
      </w:hyperlink>
      <w:r w:rsidRPr="001A4BB9">
        <w:rPr>
          <w:b/>
          <w:bCs/>
          <w:color w:val="7030A0"/>
          <w:sz w:val="32"/>
          <w:szCs w:val="32"/>
        </w:rPr>
        <w:t>»</w:t>
      </w:r>
    </w:p>
    <w:p w:rsidR="001A4BB9" w:rsidRPr="001A4BB9" w:rsidRDefault="001A4BB9" w:rsidP="001A4BB9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  <w:r w:rsidRPr="001A4BB9">
        <w:rPr>
          <w:i/>
        </w:rPr>
        <w:t>(с изменениями на 26 июня 2018 года)</w:t>
      </w:r>
    </w:p>
    <w:p w:rsidR="001A4BB9" w:rsidRDefault="001A4BB9" w:rsidP="001A4BB9">
      <w:pPr>
        <w:shd w:val="clear" w:color="auto" w:fill="FFFFFF"/>
        <w:spacing w:after="0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32"/>
          <w:szCs w:val="32"/>
        </w:rPr>
      </w:pPr>
    </w:p>
    <w:p w:rsidR="001A4BB9" w:rsidRPr="001A4BB9" w:rsidRDefault="001A4BB9" w:rsidP="001A4BB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32"/>
          <w:szCs w:val="32"/>
        </w:rPr>
      </w:pPr>
      <w:r w:rsidRPr="001A4BB9">
        <w:rPr>
          <w:rFonts w:ascii="Times New Roman" w:hAnsi="Times New Roman" w:cs="Times New Roman"/>
          <w:b/>
          <w:bCs/>
          <w:sz w:val="32"/>
          <w:szCs w:val="32"/>
        </w:rPr>
        <w:t>6.2. Обозначение защитных сооружений и маршрутов движения</w:t>
      </w:r>
    </w:p>
    <w:p w:rsidR="001A4BB9" w:rsidRDefault="001A4BB9" w:rsidP="001A4BB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1A4BB9">
        <w:rPr>
          <w:rFonts w:ascii="Times New Roman" w:hAnsi="Times New Roman" w:cs="Times New Roman"/>
          <w:b/>
          <w:bCs/>
          <w:sz w:val="32"/>
          <w:szCs w:val="32"/>
        </w:rPr>
        <w:t>укрываемых</w:t>
      </w:r>
      <w:proofErr w:type="gramEnd"/>
      <w:r w:rsidRPr="001A4BB9">
        <w:rPr>
          <w:rFonts w:ascii="Times New Roman" w:hAnsi="Times New Roman" w:cs="Times New Roman"/>
          <w:b/>
          <w:bCs/>
          <w:sz w:val="32"/>
          <w:szCs w:val="32"/>
        </w:rPr>
        <w:t xml:space="preserve"> к ним</w:t>
      </w:r>
    </w:p>
    <w:p w:rsidR="001A4BB9" w:rsidRPr="001A4BB9" w:rsidRDefault="001A4BB9" w:rsidP="001A4BB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32"/>
          <w:szCs w:val="32"/>
        </w:rPr>
      </w:pP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6.2.1. Обозначению подлежат все ЗС ГО.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A4BB9">
        <w:rPr>
          <w:rFonts w:ascii="Times New Roman" w:hAnsi="Times New Roman" w:cs="Times New Roman"/>
          <w:i/>
          <w:sz w:val="24"/>
          <w:szCs w:val="24"/>
        </w:rPr>
        <w:t>(Абзац в редакции, введенной в действие с 5 февраля 2016 года </w:t>
      </w:r>
      <w:hyperlink r:id="rId18" w:anchor="7DG0K7" w:history="1">
        <w:r w:rsidRPr="001A4BB9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приказом МЧС России от 22 декабря 2015 года N 679</w:t>
        </w:r>
      </w:hyperlink>
      <w:r w:rsidRPr="001A4BB9">
        <w:rPr>
          <w:rFonts w:ascii="Times New Roman" w:hAnsi="Times New Roman" w:cs="Times New Roman"/>
          <w:i/>
          <w:sz w:val="24"/>
          <w:szCs w:val="24"/>
        </w:rPr>
        <w:t>. - См. </w:t>
      </w:r>
      <w:hyperlink r:id="rId19" w:anchor="8PS0M3" w:history="1">
        <w:r w:rsidRPr="001A4BB9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предыдущую редакцию</w:t>
        </w:r>
      </w:hyperlink>
      <w:r w:rsidRPr="001A4BB9">
        <w:rPr>
          <w:rFonts w:ascii="Times New Roman" w:hAnsi="Times New Roman" w:cs="Times New Roman"/>
          <w:i/>
          <w:sz w:val="24"/>
          <w:szCs w:val="24"/>
        </w:rPr>
        <w:t>)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Обозначение осуществляется путем нанесения установленного знака на видном месте при всех входах в ЗС ГО.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Знак обозначения представляет собой прямоугольник размером не менее 50x60 см, внутри которого указывается: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-инвентарный номер сооружения;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-принадлежность сооружения (наименование организации, цеха, органа управления жилищным хозяйством, адрес и т.д.);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-места хранения ключей (телефоны, адреса, должность и фамилия ответственных лиц).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Поле знака должно быть белого цвета. Надписи - черного цвета. Высота букв 3-5 см, ширина - 0,5-1,0 см. (</w:t>
      </w:r>
      <w:hyperlink r:id="rId20" w:anchor="8OU0LN" w:history="1">
        <w:r w:rsidRPr="001A4BB9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приложение N 4</w:t>
        </w:r>
      </w:hyperlink>
      <w:r w:rsidRPr="001A4BB9">
        <w:rPr>
          <w:rFonts w:ascii="Times New Roman" w:hAnsi="Times New Roman" w:cs="Times New Roman"/>
          <w:sz w:val="32"/>
          <w:szCs w:val="32"/>
        </w:rPr>
        <w:t>).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6.2.2. На всех защитных и защитно-герметических воротах, дверях и ставнях убежищ указывается порядковый номер, который наносится белой краской с наружной и внутренней стороны: "Дверь N 1", "Ставень N 2" и т.д. Маркировке подлежит и все внутреннее оборудование защитного сооружения.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 xml:space="preserve">6.2.3. Маршруты движения к защитным сооружениям выбираются из условия минимально возможного времени подхода к ним от места работы или места жительства </w:t>
      </w:r>
      <w:proofErr w:type="gramStart"/>
      <w:r w:rsidRPr="001A4BB9">
        <w:rPr>
          <w:rFonts w:ascii="Times New Roman" w:hAnsi="Times New Roman" w:cs="Times New Roman"/>
          <w:sz w:val="32"/>
          <w:szCs w:val="32"/>
        </w:rPr>
        <w:t>укрываемых</w:t>
      </w:r>
      <w:proofErr w:type="gramEnd"/>
      <w:r w:rsidRPr="001A4BB9">
        <w:rPr>
          <w:rFonts w:ascii="Times New Roman" w:hAnsi="Times New Roman" w:cs="Times New Roman"/>
          <w:sz w:val="32"/>
          <w:szCs w:val="32"/>
        </w:rPr>
        <w:t>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Маршруты обозначаются указателями в местах, где обеспечивается хорошая видимость в дневное и ночное время (в ночное время указатели подсвечиваются с учетом требований по светомаскировке).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lastRenderedPageBreak/>
        <w:t>Указатели устанавливаются при каждом изменении направления маршрута движения. Размеры указателя по длине - 50 см и ширине - 15 см. На поле белого цвета наносится надпись черного цвета: УБЕЖИЩЕ или УКРЫТИЕ и расстояние в метрах до входа в ЗС ГО (</w:t>
      </w:r>
      <w:hyperlink r:id="rId21" w:anchor="8OU0LN" w:history="1">
        <w:r w:rsidRPr="001A4BB9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приложение N 4</w:t>
        </w:r>
      </w:hyperlink>
      <w:r w:rsidRPr="001A4BB9">
        <w:rPr>
          <w:rFonts w:ascii="Times New Roman" w:hAnsi="Times New Roman" w:cs="Times New Roman"/>
          <w:sz w:val="32"/>
          <w:szCs w:val="32"/>
        </w:rPr>
        <w:t>).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6.2.4. Для быстрого нанесения стандартных знаков и указателей заблаговременно в организациях (органах управления жилищным хозяйством) должны быть подготовлены: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-расчеты количества знаков и указателей с определением мест их установки;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-трафареты знаков и указателей;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-расчеты потребности в материалах для нанесения знаков и указателей (краска, кровельное железо, фанера и др.);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-назначены ответственные исполнители за обозначение ЗС ГО и маршрутов движения к ним.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6.2.5. На территории организаций работы по обозначению ЗС ГО и маршрутов движения к ним выполняются заблаговременно, в жилой зоне - в ходе приведения ЗС ГО в готовность к приему укрываемых.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6.2.6. На каждое ЗС ГО должно быть не менее двух комплектов ключей. Один комплект хранится у коменданта ЗС ГО, другой - в местах, обеспечивающих круглосуточный и быстрый доступ к ним.</w:t>
      </w:r>
    </w:p>
    <w:p w:rsidR="001A4BB9" w:rsidRPr="001A4BB9" w:rsidRDefault="001A4BB9" w:rsidP="001A4BB9">
      <w:pPr>
        <w:shd w:val="clear" w:color="auto" w:fill="FFFFFF"/>
        <w:spacing w:line="240" w:lineRule="auto"/>
        <w:ind w:firstLine="480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1A4BB9">
        <w:rPr>
          <w:rFonts w:ascii="Times New Roman" w:hAnsi="Times New Roman" w:cs="Times New Roman"/>
          <w:sz w:val="32"/>
          <w:szCs w:val="32"/>
        </w:rPr>
        <w:t>В организациях второй комплект ключей должен храниться у ответственных дежурных, начальников смен, на проходных с круглосуточным дежурством и т.п., в жилом секторе - у дежурного диспетчерской службы территориального органа управления жилищным хозяйством и у арендаторов ЗС ГО.</w:t>
      </w:r>
    </w:p>
    <w:p w:rsidR="001A4BB9" w:rsidRPr="001A4BB9" w:rsidRDefault="001A4BB9" w:rsidP="001A4BB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A4BB9" w:rsidRPr="001A4BB9" w:rsidRDefault="001A4BB9" w:rsidP="001A4BB9">
      <w:pPr>
        <w:pStyle w:val="3"/>
        <w:spacing w:before="0"/>
        <w:jc w:val="right"/>
        <w:textAlignment w:val="baseline"/>
        <w:rPr>
          <w:sz w:val="32"/>
          <w:szCs w:val="32"/>
        </w:rPr>
      </w:pPr>
    </w:p>
    <w:p w:rsidR="001A4BB9" w:rsidRDefault="001A4BB9" w:rsidP="001A4BB9">
      <w:pPr>
        <w:pStyle w:val="3"/>
        <w:spacing w:before="0"/>
        <w:jc w:val="right"/>
        <w:textAlignment w:val="baseline"/>
        <w:rPr>
          <w:sz w:val="32"/>
          <w:szCs w:val="32"/>
        </w:rPr>
      </w:pPr>
    </w:p>
    <w:p w:rsidR="001A4BB9" w:rsidRDefault="001A4BB9" w:rsidP="001A4BB9">
      <w:pPr>
        <w:pStyle w:val="3"/>
        <w:spacing w:before="0"/>
        <w:jc w:val="right"/>
        <w:textAlignment w:val="baseline"/>
        <w:rPr>
          <w:sz w:val="32"/>
          <w:szCs w:val="32"/>
        </w:rPr>
      </w:pPr>
    </w:p>
    <w:p w:rsidR="001A4BB9" w:rsidRDefault="001A4BB9" w:rsidP="001A4BB9">
      <w:pPr>
        <w:pStyle w:val="3"/>
        <w:spacing w:before="0"/>
        <w:jc w:val="right"/>
        <w:textAlignment w:val="baseline"/>
        <w:rPr>
          <w:sz w:val="32"/>
          <w:szCs w:val="32"/>
        </w:rPr>
      </w:pPr>
    </w:p>
    <w:p w:rsidR="001A4BB9" w:rsidRDefault="001A4BB9" w:rsidP="001A4BB9">
      <w:pPr>
        <w:pStyle w:val="3"/>
        <w:spacing w:before="0"/>
        <w:jc w:val="right"/>
        <w:textAlignment w:val="baseline"/>
        <w:rPr>
          <w:sz w:val="32"/>
          <w:szCs w:val="32"/>
        </w:rPr>
      </w:pPr>
    </w:p>
    <w:p w:rsidR="001A4BB9" w:rsidRDefault="001A4BB9" w:rsidP="001A4BB9">
      <w:pPr>
        <w:pStyle w:val="3"/>
        <w:spacing w:before="0"/>
        <w:jc w:val="right"/>
        <w:textAlignment w:val="baseline"/>
        <w:rPr>
          <w:sz w:val="32"/>
          <w:szCs w:val="32"/>
        </w:rPr>
      </w:pPr>
    </w:p>
    <w:p w:rsidR="001A4BB9" w:rsidRPr="001A4BB9" w:rsidRDefault="001A4BB9" w:rsidP="001A4BB9">
      <w:pPr>
        <w:pStyle w:val="3"/>
        <w:spacing w:before="0"/>
        <w:jc w:val="right"/>
        <w:textAlignment w:val="baseline"/>
        <w:rPr>
          <w:b w:val="0"/>
          <w:color w:val="FF0000"/>
          <w:sz w:val="32"/>
          <w:szCs w:val="32"/>
        </w:rPr>
      </w:pPr>
      <w:r w:rsidRPr="001A4BB9">
        <w:rPr>
          <w:color w:val="FF0000"/>
          <w:sz w:val="32"/>
          <w:szCs w:val="32"/>
        </w:rPr>
        <w:lastRenderedPageBreak/>
        <w:t>   Приложение N 4</w:t>
      </w:r>
      <w:r w:rsidRPr="001A4BB9">
        <w:rPr>
          <w:b w:val="0"/>
          <w:color w:val="FF0000"/>
          <w:sz w:val="32"/>
          <w:szCs w:val="32"/>
        </w:rPr>
        <w:br/>
        <w:t>к </w:t>
      </w:r>
      <w:hyperlink r:id="rId22" w:anchor="8PS0M3" w:history="1">
        <w:r w:rsidRPr="001A4BB9">
          <w:rPr>
            <w:rStyle w:val="a3"/>
            <w:b w:val="0"/>
            <w:color w:val="FF0000"/>
            <w:sz w:val="32"/>
            <w:szCs w:val="32"/>
          </w:rPr>
          <w:t>п.п.6.2.1</w:t>
        </w:r>
      </w:hyperlink>
      <w:r w:rsidRPr="001A4BB9">
        <w:rPr>
          <w:b w:val="0"/>
          <w:color w:val="FF0000"/>
          <w:sz w:val="32"/>
          <w:szCs w:val="32"/>
        </w:rPr>
        <w:t>, </w:t>
      </w:r>
      <w:hyperlink r:id="rId23" w:anchor="8Q00M5" w:history="1">
        <w:r w:rsidRPr="001A4BB9">
          <w:rPr>
            <w:rStyle w:val="a3"/>
            <w:b w:val="0"/>
            <w:color w:val="FF0000"/>
            <w:sz w:val="32"/>
            <w:szCs w:val="32"/>
          </w:rPr>
          <w:t>6.2.3 Правил</w:t>
        </w:r>
      </w:hyperlink>
    </w:p>
    <w:p w:rsidR="001A4BB9" w:rsidRDefault="001A4BB9" w:rsidP="001A4BB9">
      <w:pPr>
        <w:pStyle w:val="headertext"/>
        <w:spacing w:before="0" w:beforeAutospacing="0" w:after="240" w:afterAutospacing="0"/>
        <w:jc w:val="center"/>
        <w:textAlignment w:val="baseline"/>
        <w:rPr>
          <w:bCs/>
          <w:sz w:val="32"/>
          <w:szCs w:val="32"/>
        </w:rPr>
      </w:pPr>
      <w:r w:rsidRPr="001A4BB9">
        <w:rPr>
          <w:bCs/>
          <w:sz w:val="32"/>
          <w:szCs w:val="32"/>
        </w:rPr>
        <w:t>     </w:t>
      </w:r>
    </w:p>
    <w:p w:rsidR="001A4BB9" w:rsidRPr="001A4BB9" w:rsidRDefault="001A4BB9" w:rsidP="001A4BB9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  <w:color w:val="7030A0"/>
          <w:sz w:val="36"/>
          <w:szCs w:val="36"/>
        </w:rPr>
      </w:pPr>
      <w:r w:rsidRPr="001A4BB9">
        <w:rPr>
          <w:bCs/>
          <w:sz w:val="32"/>
          <w:szCs w:val="32"/>
        </w:rPr>
        <w:br/>
      </w:r>
      <w:r w:rsidRPr="001A4BB9">
        <w:rPr>
          <w:b/>
          <w:bCs/>
          <w:color w:val="7030A0"/>
          <w:sz w:val="36"/>
          <w:szCs w:val="36"/>
        </w:rPr>
        <w:t>Таблички обозначения ЗС ГО и указателей маршрута движения к защитному сооружению</w:t>
      </w:r>
      <w:r w:rsidRPr="001A4BB9">
        <w:rPr>
          <w:b/>
          <w:bCs/>
          <w:color w:val="7030A0"/>
          <w:sz w:val="36"/>
          <w:szCs w:val="36"/>
        </w:rPr>
        <w:br/>
        <w:t>(Форма)</w:t>
      </w:r>
      <w:r w:rsidRPr="001A4BB9">
        <w:rPr>
          <w:b/>
          <w:bCs/>
          <w:color w:val="7030A0"/>
          <w:sz w:val="36"/>
          <w:szCs w:val="36"/>
        </w:rPr>
        <w:br/>
      </w:r>
    </w:p>
    <w:p w:rsidR="001A4BB9" w:rsidRPr="001A4BB9" w:rsidRDefault="001A4BB9" w:rsidP="001A4BB9">
      <w:pPr>
        <w:pStyle w:val="topleveltext"/>
        <w:spacing w:before="0" w:beforeAutospacing="0" w:after="240" w:afterAutospacing="0"/>
        <w:jc w:val="center"/>
        <w:textAlignment w:val="baseline"/>
        <w:rPr>
          <w:sz w:val="32"/>
          <w:szCs w:val="32"/>
        </w:rPr>
      </w:pPr>
      <w:r w:rsidRPr="001A4BB9">
        <w:rPr>
          <w:noProof/>
          <w:color w:val="FF0000"/>
          <w:sz w:val="32"/>
          <w:szCs w:val="32"/>
        </w:rPr>
        <w:drawing>
          <wp:inline distT="0" distB="0" distL="0" distR="0">
            <wp:extent cx="5353050" cy="6572250"/>
            <wp:effectExtent l="19050" t="0" r="0" b="0"/>
            <wp:docPr id="1" name="Рисунок 1" descr="https://api.docs.cntd.ru/img/90/18/36/98/7/8ff2695a-536a-4371-b950-809ff9e4e4e3/P02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pi.docs.cntd.ru/img/90/18/36/98/7/8ff2695a-536a-4371-b950-809ff9e4e4e3/P02A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BB9" w:rsidRPr="001A4BB9" w:rsidRDefault="001A4BB9" w:rsidP="001A06E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1A4BB9" w:rsidRPr="001A4BB9" w:rsidSect="00AA7B3B">
      <w:type w:val="continuous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B88" w:rsidRDefault="00151B88" w:rsidP="00137491">
      <w:pPr>
        <w:spacing w:after="0" w:line="240" w:lineRule="auto"/>
      </w:pPr>
      <w:r>
        <w:separator/>
      </w:r>
    </w:p>
  </w:endnote>
  <w:endnote w:type="continuationSeparator" w:id="0">
    <w:p w:rsidR="00151B88" w:rsidRDefault="00151B88" w:rsidP="0013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B88" w:rsidRDefault="00151B88" w:rsidP="00137491">
      <w:pPr>
        <w:spacing w:after="0" w:line="240" w:lineRule="auto"/>
      </w:pPr>
      <w:r>
        <w:separator/>
      </w:r>
    </w:p>
  </w:footnote>
  <w:footnote w:type="continuationSeparator" w:id="0">
    <w:p w:rsidR="00151B88" w:rsidRDefault="00151B88" w:rsidP="00137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6" w:type="pct"/>
      <w:tblInd w:w="4253" w:type="dxa"/>
      <w:tblCellMar>
        <w:left w:w="0" w:type="dxa"/>
        <w:right w:w="0" w:type="dxa"/>
      </w:tblCellMar>
      <w:tblLook w:val="04A0"/>
    </w:tblPr>
    <w:tblGrid>
      <w:gridCol w:w="992"/>
    </w:tblGrid>
    <w:tr w:rsidR="00CA1430" w:rsidRPr="00C42C2C" w:rsidTr="0026349E">
      <w:trPr>
        <w:trHeight w:val="295"/>
      </w:trPr>
      <w:tc>
        <w:tcPr>
          <w:tcW w:w="5000" w:type="pct"/>
        </w:tcPr>
        <w:p w:rsidR="00CA1430" w:rsidRPr="00C42C2C" w:rsidRDefault="008C5B9B" w:rsidP="0026349E">
          <w:pPr>
            <w:pStyle w:val="aff0"/>
            <w:tabs>
              <w:tab w:val="clear" w:pos="4677"/>
              <w:tab w:val="clear" w:pos="9355"/>
            </w:tabs>
            <w:jc w:val="center"/>
          </w:pPr>
          <w:r w:rsidRPr="00C42C2C">
            <w:rPr>
              <w:sz w:val="24"/>
              <w:szCs w:val="24"/>
            </w:rPr>
            <w:fldChar w:fldCharType="begin"/>
          </w:r>
          <w:r w:rsidR="00CA1430" w:rsidRPr="00C42C2C">
            <w:rPr>
              <w:sz w:val="24"/>
              <w:szCs w:val="24"/>
            </w:rPr>
            <w:instrText>PAGE   \* MERGEFORMAT</w:instrText>
          </w:r>
          <w:r w:rsidRPr="00C42C2C">
            <w:rPr>
              <w:sz w:val="24"/>
              <w:szCs w:val="24"/>
            </w:rPr>
            <w:fldChar w:fldCharType="separate"/>
          </w:r>
          <w:r w:rsidR="001A4BB9">
            <w:rPr>
              <w:noProof/>
              <w:sz w:val="24"/>
              <w:szCs w:val="24"/>
            </w:rPr>
            <w:t>10</w:t>
          </w:r>
          <w:r w:rsidRPr="00C42C2C">
            <w:rPr>
              <w:sz w:val="24"/>
              <w:szCs w:val="24"/>
            </w:rPr>
            <w:fldChar w:fldCharType="end"/>
          </w:r>
        </w:p>
      </w:tc>
    </w:tr>
  </w:tbl>
  <w:p w:rsidR="00CA1430" w:rsidRDefault="00CA1430">
    <w:pPr>
      <w:pStyle w:val="af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57D0"/>
    <w:multiLevelType w:val="hybridMultilevel"/>
    <w:tmpl w:val="026AD658"/>
    <w:lvl w:ilvl="0" w:tplc="7FBA7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EF2208"/>
    <w:multiLevelType w:val="hybridMultilevel"/>
    <w:tmpl w:val="DA14E046"/>
    <w:lvl w:ilvl="0" w:tplc="FBA2182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264890"/>
    <w:multiLevelType w:val="hybridMultilevel"/>
    <w:tmpl w:val="329E564C"/>
    <w:lvl w:ilvl="0" w:tplc="95240CE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D6BF9"/>
    <w:multiLevelType w:val="hybridMultilevel"/>
    <w:tmpl w:val="0136CDCA"/>
    <w:lvl w:ilvl="0" w:tplc="C8227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882E8D"/>
    <w:multiLevelType w:val="hybridMultilevel"/>
    <w:tmpl w:val="FCAE648C"/>
    <w:lvl w:ilvl="0" w:tplc="DF346A6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EE617E"/>
    <w:multiLevelType w:val="hybridMultilevel"/>
    <w:tmpl w:val="026AD658"/>
    <w:lvl w:ilvl="0" w:tplc="7FBA7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0725B2"/>
    <w:multiLevelType w:val="hybridMultilevel"/>
    <w:tmpl w:val="2C5ACE56"/>
    <w:lvl w:ilvl="0" w:tplc="4B9C2D8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741943"/>
    <w:multiLevelType w:val="hybridMultilevel"/>
    <w:tmpl w:val="26CE2128"/>
    <w:lvl w:ilvl="0" w:tplc="484CFDE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A0C6E53"/>
    <w:multiLevelType w:val="hybridMultilevel"/>
    <w:tmpl w:val="2C5ACE56"/>
    <w:lvl w:ilvl="0" w:tplc="4B9C2D8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100669"/>
    <w:multiLevelType w:val="hybridMultilevel"/>
    <w:tmpl w:val="2C5ACE56"/>
    <w:lvl w:ilvl="0" w:tplc="4B9C2D8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846FFC"/>
    <w:multiLevelType w:val="hybridMultilevel"/>
    <w:tmpl w:val="2C5ACE56"/>
    <w:lvl w:ilvl="0" w:tplc="4B9C2D8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EB2355"/>
    <w:multiLevelType w:val="hybridMultilevel"/>
    <w:tmpl w:val="7952E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56C94"/>
    <w:multiLevelType w:val="multilevel"/>
    <w:tmpl w:val="26CE212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656C32B1"/>
    <w:multiLevelType w:val="hybridMultilevel"/>
    <w:tmpl w:val="082A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471307"/>
    <w:multiLevelType w:val="hybridMultilevel"/>
    <w:tmpl w:val="0F1261E8"/>
    <w:lvl w:ilvl="0" w:tplc="4DA8A9A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EB4306"/>
    <w:multiLevelType w:val="hybridMultilevel"/>
    <w:tmpl w:val="E68ABF50"/>
    <w:lvl w:ilvl="0" w:tplc="08C2543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6B7418"/>
    <w:multiLevelType w:val="hybridMultilevel"/>
    <w:tmpl w:val="11286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633E6"/>
    <w:multiLevelType w:val="singleLevel"/>
    <w:tmpl w:val="6206F432"/>
    <w:lvl w:ilvl="0">
      <w:start w:val="10"/>
      <w:numFmt w:val="decimal"/>
      <w:lvlText w:val="7.%1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10"/>
  </w:num>
  <w:num w:numId="8">
    <w:abstractNumId w:val="15"/>
  </w:num>
  <w:num w:numId="9">
    <w:abstractNumId w:val="1"/>
  </w:num>
  <w:num w:numId="10">
    <w:abstractNumId w:val="14"/>
  </w:num>
  <w:num w:numId="11">
    <w:abstractNumId w:val="13"/>
  </w:num>
  <w:num w:numId="12">
    <w:abstractNumId w:val="16"/>
  </w:num>
  <w:num w:numId="13">
    <w:abstractNumId w:val="11"/>
  </w:num>
  <w:num w:numId="14">
    <w:abstractNumId w:val="7"/>
  </w:num>
  <w:num w:numId="15">
    <w:abstractNumId w:val="12"/>
  </w:num>
  <w:num w:numId="16">
    <w:abstractNumId w:val="17"/>
  </w:num>
  <w:num w:numId="17">
    <w:abstractNumId w:val="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165F"/>
    <w:rsid w:val="00000469"/>
    <w:rsid w:val="000018D4"/>
    <w:rsid w:val="000153AA"/>
    <w:rsid w:val="00016689"/>
    <w:rsid w:val="00017B39"/>
    <w:rsid w:val="00020D96"/>
    <w:rsid w:val="000269AC"/>
    <w:rsid w:val="0003763D"/>
    <w:rsid w:val="00040E3E"/>
    <w:rsid w:val="0005007F"/>
    <w:rsid w:val="00055291"/>
    <w:rsid w:val="000567A3"/>
    <w:rsid w:val="00062378"/>
    <w:rsid w:val="000673DB"/>
    <w:rsid w:val="000732C5"/>
    <w:rsid w:val="00074F8D"/>
    <w:rsid w:val="00075C0A"/>
    <w:rsid w:val="00083480"/>
    <w:rsid w:val="000846E2"/>
    <w:rsid w:val="00084F67"/>
    <w:rsid w:val="000933F4"/>
    <w:rsid w:val="00095330"/>
    <w:rsid w:val="000A0500"/>
    <w:rsid w:val="000A2941"/>
    <w:rsid w:val="000A3218"/>
    <w:rsid w:val="000B0CB7"/>
    <w:rsid w:val="000B1201"/>
    <w:rsid w:val="000B23B6"/>
    <w:rsid w:val="000B3D38"/>
    <w:rsid w:val="000B5DA4"/>
    <w:rsid w:val="000C4C15"/>
    <w:rsid w:val="000E106E"/>
    <w:rsid w:val="000E16C7"/>
    <w:rsid w:val="000E4DE4"/>
    <w:rsid w:val="000F1295"/>
    <w:rsid w:val="000F2CC9"/>
    <w:rsid w:val="000F36E6"/>
    <w:rsid w:val="00101686"/>
    <w:rsid w:val="001016D1"/>
    <w:rsid w:val="001022D5"/>
    <w:rsid w:val="00102D46"/>
    <w:rsid w:val="00106E7E"/>
    <w:rsid w:val="00113296"/>
    <w:rsid w:val="001146F8"/>
    <w:rsid w:val="0011670E"/>
    <w:rsid w:val="0012449B"/>
    <w:rsid w:val="001319FD"/>
    <w:rsid w:val="0013465E"/>
    <w:rsid w:val="00137491"/>
    <w:rsid w:val="0014104F"/>
    <w:rsid w:val="001455DB"/>
    <w:rsid w:val="00151367"/>
    <w:rsid w:val="00151B88"/>
    <w:rsid w:val="00152A2A"/>
    <w:rsid w:val="001555D0"/>
    <w:rsid w:val="00156DF0"/>
    <w:rsid w:val="0017047A"/>
    <w:rsid w:val="00174F01"/>
    <w:rsid w:val="00183171"/>
    <w:rsid w:val="00183214"/>
    <w:rsid w:val="00190BEB"/>
    <w:rsid w:val="00190E0F"/>
    <w:rsid w:val="00191BD0"/>
    <w:rsid w:val="00191D20"/>
    <w:rsid w:val="001934B2"/>
    <w:rsid w:val="00195C69"/>
    <w:rsid w:val="001A06E9"/>
    <w:rsid w:val="001A1E30"/>
    <w:rsid w:val="001A4BB9"/>
    <w:rsid w:val="001A5EFF"/>
    <w:rsid w:val="001B0691"/>
    <w:rsid w:val="001B5683"/>
    <w:rsid w:val="001B724C"/>
    <w:rsid w:val="001C4F9A"/>
    <w:rsid w:val="001C52FE"/>
    <w:rsid w:val="001E14DA"/>
    <w:rsid w:val="001E3162"/>
    <w:rsid w:val="001F12C5"/>
    <w:rsid w:val="001F3DB4"/>
    <w:rsid w:val="001F4BED"/>
    <w:rsid w:val="00204722"/>
    <w:rsid w:val="002059D6"/>
    <w:rsid w:val="00212E5D"/>
    <w:rsid w:val="002276EC"/>
    <w:rsid w:val="00230F7A"/>
    <w:rsid w:val="00231649"/>
    <w:rsid w:val="00234432"/>
    <w:rsid w:val="002438A9"/>
    <w:rsid w:val="00247CEC"/>
    <w:rsid w:val="0025048D"/>
    <w:rsid w:val="00261267"/>
    <w:rsid w:val="0026349E"/>
    <w:rsid w:val="00263A16"/>
    <w:rsid w:val="00264A0D"/>
    <w:rsid w:val="002660BF"/>
    <w:rsid w:val="002669F3"/>
    <w:rsid w:val="00270003"/>
    <w:rsid w:val="0027274C"/>
    <w:rsid w:val="0027584A"/>
    <w:rsid w:val="00275E4D"/>
    <w:rsid w:val="00281107"/>
    <w:rsid w:val="002813DD"/>
    <w:rsid w:val="00286394"/>
    <w:rsid w:val="00291F3B"/>
    <w:rsid w:val="00296103"/>
    <w:rsid w:val="00296BC7"/>
    <w:rsid w:val="002A0011"/>
    <w:rsid w:val="002A4576"/>
    <w:rsid w:val="002B018C"/>
    <w:rsid w:val="002B4785"/>
    <w:rsid w:val="002C38DE"/>
    <w:rsid w:val="002C5AC2"/>
    <w:rsid w:val="002D2690"/>
    <w:rsid w:val="002D689A"/>
    <w:rsid w:val="002D71F8"/>
    <w:rsid w:val="002D7755"/>
    <w:rsid w:val="002E365D"/>
    <w:rsid w:val="002E3EF9"/>
    <w:rsid w:val="002E5860"/>
    <w:rsid w:val="002E657F"/>
    <w:rsid w:val="002F151D"/>
    <w:rsid w:val="002F5E5E"/>
    <w:rsid w:val="003033B6"/>
    <w:rsid w:val="00317838"/>
    <w:rsid w:val="00320B8C"/>
    <w:rsid w:val="003220FB"/>
    <w:rsid w:val="0033622E"/>
    <w:rsid w:val="00341314"/>
    <w:rsid w:val="003439EA"/>
    <w:rsid w:val="0034410F"/>
    <w:rsid w:val="003503E4"/>
    <w:rsid w:val="00367223"/>
    <w:rsid w:val="003709C4"/>
    <w:rsid w:val="0037214A"/>
    <w:rsid w:val="00374F9C"/>
    <w:rsid w:val="00376CAF"/>
    <w:rsid w:val="00376DB6"/>
    <w:rsid w:val="00381BCC"/>
    <w:rsid w:val="00382F81"/>
    <w:rsid w:val="00391488"/>
    <w:rsid w:val="00393097"/>
    <w:rsid w:val="00395B25"/>
    <w:rsid w:val="003A6016"/>
    <w:rsid w:val="003B040F"/>
    <w:rsid w:val="003B48BF"/>
    <w:rsid w:val="003B6336"/>
    <w:rsid w:val="003B7EDE"/>
    <w:rsid w:val="003C3141"/>
    <w:rsid w:val="003C34BF"/>
    <w:rsid w:val="003C4E59"/>
    <w:rsid w:val="003C51F5"/>
    <w:rsid w:val="003C7C07"/>
    <w:rsid w:val="003D5442"/>
    <w:rsid w:val="003D651A"/>
    <w:rsid w:val="003F16B9"/>
    <w:rsid w:val="003F76D1"/>
    <w:rsid w:val="00400229"/>
    <w:rsid w:val="00402F73"/>
    <w:rsid w:val="00403776"/>
    <w:rsid w:val="00403DD8"/>
    <w:rsid w:val="00405939"/>
    <w:rsid w:val="00422937"/>
    <w:rsid w:val="00423A17"/>
    <w:rsid w:val="00423CB7"/>
    <w:rsid w:val="00425CFA"/>
    <w:rsid w:val="00431164"/>
    <w:rsid w:val="0043204D"/>
    <w:rsid w:val="00432137"/>
    <w:rsid w:val="00441B6C"/>
    <w:rsid w:val="00446F5E"/>
    <w:rsid w:val="00453A01"/>
    <w:rsid w:val="0046179E"/>
    <w:rsid w:val="00461F46"/>
    <w:rsid w:val="00462A4D"/>
    <w:rsid w:val="00463C1F"/>
    <w:rsid w:val="00466647"/>
    <w:rsid w:val="00467BBC"/>
    <w:rsid w:val="00467F01"/>
    <w:rsid w:val="00474144"/>
    <w:rsid w:val="00491114"/>
    <w:rsid w:val="004929ED"/>
    <w:rsid w:val="00496242"/>
    <w:rsid w:val="0049703E"/>
    <w:rsid w:val="004A185A"/>
    <w:rsid w:val="004A1DA0"/>
    <w:rsid w:val="004A62D5"/>
    <w:rsid w:val="004A6E2E"/>
    <w:rsid w:val="004A7DDA"/>
    <w:rsid w:val="004B1705"/>
    <w:rsid w:val="004B2908"/>
    <w:rsid w:val="004B4592"/>
    <w:rsid w:val="004B4D65"/>
    <w:rsid w:val="004E1833"/>
    <w:rsid w:val="004E7E36"/>
    <w:rsid w:val="004E7EA1"/>
    <w:rsid w:val="004F55A2"/>
    <w:rsid w:val="004F7039"/>
    <w:rsid w:val="00500FC0"/>
    <w:rsid w:val="005035B8"/>
    <w:rsid w:val="0053155A"/>
    <w:rsid w:val="005330D3"/>
    <w:rsid w:val="0053315F"/>
    <w:rsid w:val="005339F9"/>
    <w:rsid w:val="00535995"/>
    <w:rsid w:val="005374C5"/>
    <w:rsid w:val="005452C6"/>
    <w:rsid w:val="00556CBE"/>
    <w:rsid w:val="00562C81"/>
    <w:rsid w:val="00571458"/>
    <w:rsid w:val="0057183B"/>
    <w:rsid w:val="00574E7F"/>
    <w:rsid w:val="00590388"/>
    <w:rsid w:val="00590841"/>
    <w:rsid w:val="005945B1"/>
    <w:rsid w:val="0059496E"/>
    <w:rsid w:val="005966A2"/>
    <w:rsid w:val="00597C3F"/>
    <w:rsid w:val="005A18E0"/>
    <w:rsid w:val="005A24EE"/>
    <w:rsid w:val="005B370F"/>
    <w:rsid w:val="005B4317"/>
    <w:rsid w:val="005B7721"/>
    <w:rsid w:val="005C3102"/>
    <w:rsid w:val="005C6526"/>
    <w:rsid w:val="005C6B7B"/>
    <w:rsid w:val="005C7685"/>
    <w:rsid w:val="005D4FAB"/>
    <w:rsid w:val="005D6ADE"/>
    <w:rsid w:val="005E0868"/>
    <w:rsid w:val="005E2987"/>
    <w:rsid w:val="005F3085"/>
    <w:rsid w:val="005F4666"/>
    <w:rsid w:val="00605255"/>
    <w:rsid w:val="0061092D"/>
    <w:rsid w:val="006116A2"/>
    <w:rsid w:val="006117F5"/>
    <w:rsid w:val="00612756"/>
    <w:rsid w:val="00612CDD"/>
    <w:rsid w:val="00614304"/>
    <w:rsid w:val="00614926"/>
    <w:rsid w:val="0062004B"/>
    <w:rsid w:val="00622A1D"/>
    <w:rsid w:val="006352D2"/>
    <w:rsid w:val="00636229"/>
    <w:rsid w:val="00640DE3"/>
    <w:rsid w:val="006441F6"/>
    <w:rsid w:val="00651908"/>
    <w:rsid w:val="006539DA"/>
    <w:rsid w:val="006723C1"/>
    <w:rsid w:val="00674459"/>
    <w:rsid w:val="006768EA"/>
    <w:rsid w:val="00681921"/>
    <w:rsid w:val="00681CA1"/>
    <w:rsid w:val="00682F1B"/>
    <w:rsid w:val="00684208"/>
    <w:rsid w:val="00687F3A"/>
    <w:rsid w:val="00697627"/>
    <w:rsid w:val="006A1F68"/>
    <w:rsid w:val="006A3717"/>
    <w:rsid w:val="006B0356"/>
    <w:rsid w:val="006B0BED"/>
    <w:rsid w:val="006B2B63"/>
    <w:rsid w:val="006B625B"/>
    <w:rsid w:val="006B725F"/>
    <w:rsid w:val="006B7373"/>
    <w:rsid w:val="006C57BD"/>
    <w:rsid w:val="006C6918"/>
    <w:rsid w:val="006C7D82"/>
    <w:rsid w:val="006D503C"/>
    <w:rsid w:val="006D7AE6"/>
    <w:rsid w:val="006E1C29"/>
    <w:rsid w:val="006E1CDA"/>
    <w:rsid w:val="006E2693"/>
    <w:rsid w:val="006E2756"/>
    <w:rsid w:val="006E49E4"/>
    <w:rsid w:val="006E7101"/>
    <w:rsid w:val="006F6298"/>
    <w:rsid w:val="006F7D08"/>
    <w:rsid w:val="007119E0"/>
    <w:rsid w:val="00712E3B"/>
    <w:rsid w:val="0071470E"/>
    <w:rsid w:val="00723173"/>
    <w:rsid w:val="0073536F"/>
    <w:rsid w:val="00746346"/>
    <w:rsid w:val="0074735D"/>
    <w:rsid w:val="00747A6E"/>
    <w:rsid w:val="0075292C"/>
    <w:rsid w:val="00754F60"/>
    <w:rsid w:val="007611E0"/>
    <w:rsid w:val="00763A43"/>
    <w:rsid w:val="00764298"/>
    <w:rsid w:val="007711E5"/>
    <w:rsid w:val="00771482"/>
    <w:rsid w:val="0077621F"/>
    <w:rsid w:val="00781D6F"/>
    <w:rsid w:val="007869EC"/>
    <w:rsid w:val="007970B5"/>
    <w:rsid w:val="007A557F"/>
    <w:rsid w:val="007B4F3A"/>
    <w:rsid w:val="007B50FB"/>
    <w:rsid w:val="007B6B75"/>
    <w:rsid w:val="007C10A3"/>
    <w:rsid w:val="007C7B5A"/>
    <w:rsid w:val="007D156E"/>
    <w:rsid w:val="007D69BF"/>
    <w:rsid w:val="007E529F"/>
    <w:rsid w:val="007F3BAA"/>
    <w:rsid w:val="008011FD"/>
    <w:rsid w:val="008014C8"/>
    <w:rsid w:val="0080253D"/>
    <w:rsid w:val="008110A5"/>
    <w:rsid w:val="00814D97"/>
    <w:rsid w:val="0081667F"/>
    <w:rsid w:val="00816B56"/>
    <w:rsid w:val="0082001D"/>
    <w:rsid w:val="00820947"/>
    <w:rsid w:val="0082491B"/>
    <w:rsid w:val="00826831"/>
    <w:rsid w:val="00826CB5"/>
    <w:rsid w:val="0084073F"/>
    <w:rsid w:val="00843DD5"/>
    <w:rsid w:val="008522C6"/>
    <w:rsid w:val="008548B5"/>
    <w:rsid w:val="00857CDB"/>
    <w:rsid w:val="00860020"/>
    <w:rsid w:val="00867BED"/>
    <w:rsid w:val="00874CEE"/>
    <w:rsid w:val="008759C7"/>
    <w:rsid w:val="00877938"/>
    <w:rsid w:val="00896D97"/>
    <w:rsid w:val="008A2A8C"/>
    <w:rsid w:val="008B19FD"/>
    <w:rsid w:val="008C0C2E"/>
    <w:rsid w:val="008C0E4F"/>
    <w:rsid w:val="008C27FA"/>
    <w:rsid w:val="008C5B9B"/>
    <w:rsid w:val="008C5C69"/>
    <w:rsid w:val="008C6495"/>
    <w:rsid w:val="008D3BF3"/>
    <w:rsid w:val="008D54F9"/>
    <w:rsid w:val="008E76A2"/>
    <w:rsid w:val="008F5A0D"/>
    <w:rsid w:val="009136B8"/>
    <w:rsid w:val="0092562B"/>
    <w:rsid w:val="009324F7"/>
    <w:rsid w:val="00934E0D"/>
    <w:rsid w:val="0093673A"/>
    <w:rsid w:val="009370EF"/>
    <w:rsid w:val="00941D54"/>
    <w:rsid w:val="00943902"/>
    <w:rsid w:val="00943938"/>
    <w:rsid w:val="009442F0"/>
    <w:rsid w:val="009504F7"/>
    <w:rsid w:val="009542D0"/>
    <w:rsid w:val="009561FB"/>
    <w:rsid w:val="0095725C"/>
    <w:rsid w:val="00962112"/>
    <w:rsid w:val="009647A9"/>
    <w:rsid w:val="009800CF"/>
    <w:rsid w:val="009812B5"/>
    <w:rsid w:val="00983B23"/>
    <w:rsid w:val="00992F7C"/>
    <w:rsid w:val="0099680B"/>
    <w:rsid w:val="009977C9"/>
    <w:rsid w:val="009A01CB"/>
    <w:rsid w:val="009A2741"/>
    <w:rsid w:val="009A74DF"/>
    <w:rsid w:val="009B0DA0"/>
    <w:rsid w:val="009D6371"/>
    <w:rsid w:val="009E091A"/>
    <w:rsid w:val="009E29A3"/>
    <w:rsid w:val="009F1BB6"/>
    <w:rsid w:val="009F347D"/>
    <w:rsid w:val="009F5646"/>
    <w:rsid w:val="009F5ED1"/>
    <w:rsid w:val="00A0013B"/>
    <w:rsid w:val="00A0381F"/>
    <w:rsid w:val="00A040D8"/>
    <w:rsid w:val="00A04B1A"/>
    <w:rsid w:val="00A134B7"/>
    <w:rsid w:val="00A16E88"/>
    <w:rsid w:val="00A21B36"/>
    <w:rsid w:val="00A31E48"/>
    <w:rsid w:val="00A43C58"/>
    <w:rsid w:val="00A509BF"/>
    <w:rsid w:val="00A51B4B"/>
    <w:rsid w:val="00A532B9"/>
    <w:rsid w:val="00A605D3"/>
    <w:rsid w:val="00A709A7"/>
    <w:rsid w:val="00A71F50"/>
    <w:rsid w:val="00A75FF8"/>
    <w:rsid w:val="00A772D8"/>
    <w:rsid w:val="00A77FD4"/>
    <w:rsid w:val="00A816A4"/>
    <w:rsid w:val="00A8185D"/>
    <w:rsid w:val="00A931B1"/>
    <w:rsid w:val="00AA1987"/>
    <w:rsid w:val="00AA5D04"/>
    <w:rsid w:val="00AA7B3B"/>
    <w:rsid w:val="00AB3093"/>
    <w:rsid w:val="00AB3B4F"/>
    <w:rsid w:val="00AB444F"/>
    <w:rsid w:val="00AB6CE1"/>
    <w:rsid w:val="00AC1ED8"/>
    <w:rsid w:val="00AC1FB0"/>
    <w:rsid w:val="00AC2843"/>
    <w:rsid w:val="00AC4A5C"/>
    <w:rsid w:val="00AD4C7D"/>
    <w:rsid w:val="00AD6DC5"/>
    <w:rsid w:val="00AE3E86"/>
    <w:rsid w:val="00AF07B1"/>
    <w:rsid w:val="00AF6D2A"/>
    <w:rsid w:val="00B018BE"/>
    <w:rsid w:val="00B07F2E"/>
    <w:rsid w:val="00B204DB"/>
    <w:rsid w:val="00B21D0A"/>
    <w:rsid w:val="00B24EC1"/>
    <w:rsid w:val="00B261CA"/>
    <w:rsid w:val="00B305C9"/>
    <w:rsid w:val="00B35533"/>
    <w:rsid w:val="00B36970"/>
    <w:rsid w:val="00B37ACC"/>
    <w:rsid w:val="00B40E44"/>
    <w:rsid w:val="00B60C6A"/>
    <w:rsid w:val="00B623B6"/>
    <w:rsid w:val="00B6534D"/>
    <w:rsid w:val="00B6573A"/>
    <w:rsid w:val="00B768D6"/>
    <w:rsid w:val="00B83E4E"/>
    <w:rsid w:val="00B85E72"/>
    <w:rsid w:val="00B86AED"/>
    <w:rsid w:val="00B93A56"/>
    <w:rsid w:val="00B95EA2"/>
    <w:rsid w:val="00BA1427"/>
    <w:rsid w:val="00BA42E7"/>
    <w:rsid w:val="00BA6855"/>
    <w:rsid w:val="00BA7668"/>
    <w:rsid w:val="00BA7F39"/>
    <w:rsid w:val="00BB361C"/>
    <w:rsid w:val="00BB7E11"/>
    <w:rsid w:val="00BB7F1C"/>
    <w:rsid w:val="00BC0BC9"/>
    <w:rsid w:val="00BC255A"/>
    <w:rsid w:val="00BE03FC"/>
    <w:rsid w:val="00BE0802"/>
    <w:rsid w:val="00BE117F"/>
    <w:rsid w:val="00BE165F"/>
    <w:rsid w:val="00BE200A"/>
    <w:rsid w:val="00BE34FA"/>
    <w:rsid w:val="00BE3D17"/>
    <w:rsid w:val="00BF0544"/>
    <w:rsid w:val="00BF1EDD"/>
    <w:rsid w:val="00BF54FD"/>
    <w:rsid w:val="00BF7837"/>
    <w:rsid w:val="00C06311"/>
    <w:rsid w:val="00C07291"/>
    <w:rsid w:val="00C31F72"/>
    <w:rsid w:val="00C32823"/>
    <w:rsid w:val="00C372C6"/>
    <w:rsid w:val="00C410D0"/>
    <w:rsid w:val="00C42C2C"/>
    <w:rsid w:val="00C46C1B"/>
    <w:rsid w:val="00C56F42"/>
    <w:rsid w:val="00C62389"/>
    <w:rsid w:val="00C635B6"/>
    <w:rsid w:val="00C64826"/>
    <w:rsid w:val="00C64F7F"/>
    <w:rsid w:val="00C8031E"/>
    <w:rsid w:val="00C82BB7"/>
    <w:rsid w:val="00C866EA"/>
    <w:rsid w:val="00C87F4C"/>
    <w:rsid w:val="00C91BF9"/>
    <w:rsid w:val="00C97726"/>
    <w:rsid w:val="00CA0D9E"/>
    <w:rsid w:val="00CA1430"/>
    <w:rsid w:val="00CA31E8"/>
    <w:rsid w:val="00CA5231"/>
    <w:rsid w:val="00CA598A"/>
    <w:rsid w:val="00CA6248"/>
    <w:rsid w:val="00CA65B0"/>
    <w:rsid w:val="00CA798D"/>
    <w:rsid w:val="00CB2D8B"/>
    <w:rsid w:val="00CC2858"/>
    <w:rsid w:val="00CC3928"/>
    <w:rsid w:val="00CC4F17"/>
    <w:rsid w:val="00CD298F"/>
    <w:rsid w:val="00CD4092"/>
    <w:rsid w:val="00CE1CC4"/>
    <w:rsid w:val="00CE44C7"/>
    <w:rsid w:val="00CE496A"/>
    <w:rsid w:val="00CF0DB6"/>
    <w:rsid w:val="00CF3EF2"/>
    <w:rsid w:val="00D00DD3"/>
    <w:rsid w:val="00D04F65"/>
    <w:rsid w:val="00D1317D"/>
    <w:rsid w:val="00D15E4C"/>
    <w:rsid w:val="00D17161"/>
    <w:rsid w:val="00D24660"/>
    <w:rsid w:val="00D24B28"/>
    <w:rsid w:val="00D26BF3"/>
    <w:rsid w:val="00D4165D"/>
    <w:rsid w:val="00D4413B"/>
    <w:rsid w:val="00D4460E"/>
    <w:rsid w:val="00D5116F"/>
    <w:rsid w:val="00D52633"/>
    <w:rsid w:val="00D55F5E"/>
    <w:rsid w:val="00D60F04"/>
    <w:rsid w:val="00D63E36"/>
    <w:rsid w:val="00D66140"/>
    <w:rsid w:val="00D71DD6"/>
    <w:rsid w:val="00D72778"/>
    <w:rsid w:val="00D746AA"/>
    <w:rsid w:val="00D76D46"/>
    <w:rsid w:val="00D76F98"/>
    <w:rsid w:val="00D84115"/>
    <w:rsid w:val="00D9219C"/>
    <w:rsid w:val="00D969A7"/>
    <w:rsid w:val="00DA21AA"/>
    <w:rsid w:val="00DA4B7C"/>
    <w:rsid w:val="00DA5CC7"/>
    <w:rsid w:val="00DB0714"/>
    <w:rsid w:val="00DB6322"/>
    <w:rsid w:val="00DB6398"/>
    <w:rsid w:val="00DD2087"/>
    <w:rsid w:val="00DD77B7"/>
    <w:rsid w:val="00DF352F"/>
    <w:rsid w:val="00DF4D1A"/>
    <w:rsid w:val="00E00BF8"/>
    <w:rsid w:val="00E0113F"/>
    <w:rsid w:val="00E066B0"/>
    <w:rsid w:val="00E1158A"/>
    <w:rsid w:val="00E244DC"/>
    <w:rsid w:val="00E2502F"/>
    <w:rsid w:val="00E30C89"/>
    <w:rsid w:val="00E31A14"/>
    <w:rsid w:val="00E32C5F"/>
    <w:rsid w:val="00E34182"/>
    <w:rsid w:val="00E35BF2"/>
    <w:rsid w:val="00E62262"/>
    <w:rsid w:val="00E646D3"/>
    <w:rsid w:val="00E64D7A"/>
    <w:rsid w:val="00E72A23"/>
    <w:rsid w:val="00E74C99"/>
    <w:rsid w:val="00E83C2E"/>
    <w:rsid w:val="00E846A4"/>
    <w:rsid w:val="00E932AF"/>
    <w:rsid w:val="00EA21DA"/>
    <w:rsid w:val="00EA425F"/>
    <w:rsid w:val="00EA7577"/>
    <w:rsid w:val="00EC1705"/>
    <w:rsid w:val="00ED3060"/>
    <w:rsid w:val="00ED5602"/>
    <w:rsid w:val="00ED6257"/>
    <w:rsid w:val="00EE442F"/>
    <w:rsid w:val="00EE5C3D"/>
    <w:rsid w:val="00EE5F9D"/>
    <w:rsid w:val="00EF20C1"/>
    <w:rsid w:val="00EF72D9"/>
    <w:rsid w:val="00EF772E"/>
    <w:rsid w:val="00F00B1E"/>
    <w:rsid w:val="00F03C0D"/>
    <w:rsid w:val="00F04332"/>
    <w:rsid w:val="00F065A0"/>
    <w:rsid w:val="00F06F57"/>
    <w:rsid w:val="00F153A6"/>
    <w:rsid w:val="00F21441"/>
    <w:rsid w:val="00F30F7B"/>
    <w:rsid w:val="00F34A10"/>
    <w:rsid w:val="00F41D31"/>
    <w:rsid w:val="00F42C22"/>
    <w:rsid w:val="00F442FD"/>
    <w:rsid w:val="00F5193E"/>
    <w:rsid w:val="00F53583"/>
    <w:rsid w:val="00F578BF"/>
    <w:rsid w:val="00F6287B"/>
    <w:rsid w:val="00F7056B"/>
    <w:rsid w:val="00F75E90"/>
    <w:rsid w:val="00F760EA"/>
    <w:rsid w:val="00F85466"/>
    <w:rsid w:val="00F861A8"/>
    <w:rsid w:val="00F87554"/>
    <w:rsid w:val="00F926FF"/>
    <w:rsid w:val="00F9382A"/>
    <w:rsid w:val="00F938CF"/>
    <w:rsid w:val="00F974A1"/>
    <w:rsid w:val="00FA56BC"/>
    <w:rsid w:val="00FB192C"/>
    <w:rsid w:val="00FB1C6B"/>
    <w:rsid w:val="00FB4656"/>
    <w:rsid w:val="00FB668F"/>
    <w:rsid w:val="00FC5CBD"/>
    <w:rsid w:val="00FC617B"/>
    <w:rsid w:val="00FD7239"/>
    <w:rsid w:val="00FD727C"/>
    <w:rsid w:val="00FD749E"/>
    <w:rsid w:val="00FE18EE"/>
    <w:rsid w:val="00FE655B"/>
    <w:rsid w:val="00FE7BBD"/>
    <w:rsid w:val="00FF2207"/>
    <w:rsid w:val="00FF4654"/>
    <w:rsid w:val="00FF569D"/>
    <w:rsid w:val="00FF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B5"/>
  </w:style>
  <w:style w:type="paragraph" w:styleId="1">
    <w:name w:val="heading 1"/>
    <w:basedOn w:val="a"/>
    <w:next w:val="a"/>
    <w:link w:val="10"/>
    <w:uiPriority w:val="9"/>
    <w:qFormat/>
    <w:rsid w:val="00BE165F"/>
    <w:pPr>
      <w:widowControl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qFormat/>
    <w:rsid w:val="00BE165F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BE165F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BE165F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BE165F"/>
    <w:pPr>
      <w:keepNext/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ind w:left="2417"/>
      <w:outlineLvl w:val="4"/>
    </w:pPr>
    <w:rPr>
      <w:rFonts w:ascii="Times New Roman" w:eastAsia="Times New Roman" w:hAnsi="Times New Roman" w:cs="Courier New"/>
      <w:b/>
      <w:bCs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6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6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16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16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165F"/>
    <w:rPr>
      <w:rFonts w:ascii="Times New Roman" w:eastAsia="Times New Roman" w:hAnsi="Times New Roman" w:cs="Courier New"/>
      <w:b/>
      <w:bCs/>
      <w:sz w:val="20"/>
      <w:szCs w:val="18"/>
      <w:lang w:eastAsia="ru-RU"/>
    </w:rPr>
  </w:style>
  <w:style w:type="character" w:styleId="a3">
    <w:name w:val="Hyperlink"/>
    <w:basedOn w:val="a0"/>
    <w:uiPriority w:val="99"/>
    <w:unhideWhenUsed/>
    <w:rsid w:val="00BE16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165F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left="240"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left="480"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41">
    <w:name w:val="toc 4"/>
    <w:basedOn w:val="a"/>
    <w:next w:val="a"/>
    <w:autoRedefine/>
    <w:uiPriority w:val="3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51">
    <w:name w:val="toc 5"/>
    <w:basedOn w:val="a"/>
    <w:next w:val="a"/>
    <w:autoRedefine/>
    <w:uiPriority w:val="3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left="960"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6">
    <w:name w:val="toc 6"/>
    <w:basedOn w:val="a"/>
    <w:next w:val="a"/>
    <w:autoRedefine/>
    <w:uiPriority w:val="3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left="1200"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7">
    <w:name w:val="toc 7"/>
    <w:basedOn w:val="a"/>
    <w:next w:val="a"/>
    <w:autoRedefine/>
    <w:uiPriority w:val="3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left="1440"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left="1680"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9">
    <w:name w:val="toc 9"/>
    <w:basedOn w:val="a"/>
    <w:next w:val="a"/>
    <w:autoRedefine/>
    <w:uiPriority w:val="3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left="1920"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E165F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BE16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E1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E165F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E16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BE16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E165F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E165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9">
    <w:name w:val="Заголовок статьи"/>
    <w:basedOn w:val="a"/>
    <w:next w:val="a"/>
    <w:rsid w:val="00BE165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a">
    <w:name w:val="Текст (лев. подпись)"/>
    <w:basedOn w:val="a"/>
    <w:next w:val="a"/>
    <w:rsid w:val="00BE16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b">
    <w:name w:val="Колонтитул (левый)"/>
    <w:basedOn w:val="aa"/>
    <w:next w:val="a"/>
    <w:rsid w:val="00BE165F"/>
    <w:rPr>
      <w:sz w:val="18"/>
      <w:szCs w:val="18"/>
    </w:rPr>
  </w:style>
  <w:style w:type="paragraph" w:customStyle="1" w:styleId="ac">
    <w:name w:val="Текст (прав. подпись)"/>
    <w:basedOn w:val="a"/>
    <w:next w:val="a"/>
    <w:rsid w:val="00BE165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</w:rPr>
  </w:style>
  <w:style w:type="paragraph" w:customStyle="1" w:styleId="ad">
    <w:name w:val="Колонтитул (правый)"/>
    <w:basedOn w:val="ac"/>
    <w:next w:val="a"/>
    <w:rsid w:val="00BE165F"/>
    <w:rPr>
      <w:sz w:val="18"/>
      <w:szCs w:val="18"/>
    </w:rPr>
  </w:style>
  <w:style w:type="paragraph" w:customStyle="1" w:styleId="ae">
    <w:name w:val="Комментарий"/>
    <w:basedOn w:val="a"/>
    <w:next w:val="a"/>
    <w:rsid w:val="00BE165F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</w:rPr>
  </w:style>
  <w:style w:type="paragraph" w:customStyle="1" w:styleId="af">
    <w:name w:val="Комментарий пользователя"/>
    <w:basedOn w:val="ae"/>
    <w:next w:val="a"/>
    <w:rsid w:val="00BE165F"/>
    <w:pPr>
      <w:jc w:val="left"/>
    </w:pPr>
    <w:rPr>
      <w:color w:val="000080"/>
    </w:rPr>
  </w:style>
  <w:style w:type="paragraph" w:customStyle="1" w:styleId="af0">
    <w:name w:val="Таблицы (моноширинный)"/>
    <w:basedOn w:val="a"/>
    <w:next w:val="a"/>
    <w:rsid w:val="00BE16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f1">
    <w:name w:val="Оглавление"/>
    <w:basedOn w:val="af0"/>
    <w:next w:val="a"/>
    <w:rsid w:val="00BE165F"/>
    <w:pPr>
      <w:ind w:left="140"/>
    </w:pPr>
  </w:style>
  <w:style w:type="paragraph" w:customStyle="1" w:styleId="af2">
    <w:name w:val="Основное меню"/>
    <w:basedOn w:val="a"/>
    <w:next w:val="a"/>
    <w:rsid w:val="00BE165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Times New Roman"/>
    </w:rPr>
  </w:style>
  <w:style w:type="paragraph" w:customStyle="1" w:styleId="af3">
    <w:name w:val="Переменная часть"/>
    <w:basedOn w:val="af2"/>
    <w:next w:val="a"/>
    <w:rsid w:val="00BE165F"/>
  </w:style>
  <w:style w:type="paragraph" w:customStyle="1" w:styleId="af4">
    <w:name w:val="Постоянная часть"/>
    <w:basedOn w:val="af2"/>
    <w:next w:val="a"/>
    <w:rsid w:val="00BE165F"/>
    <w:rPr>
      <w:b/>
      <w:bCs/>
      <w:u w:val="single"/>
    </w:rPr>
  </w:style>
  <w:style w:type="paragraph" w:customStyle="1" w:styleId="af5">
    <w:name w:val="Прижатый влево"/>
    <w:basedOn w:val="a"/>
    <w:next w:val="a"/>
    <w:rsid w:val="00BE16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6">
    <w:name w:val="Словарная статья"/>
    <w:basedOn w:val="a"/>
    <w:next w:val="a"/>
    <w:rsid w:val="00BE165F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7">
    <w:name w:val="Текст (справка)"/>
    <w:basedOn w:val="a"/>
    <w:next w:val="a"/>
    <w:rsid w:val="00BE165F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</w:rPr>
  </w:style>
  <w:style w:type="paragraph" w:customStyle="1" w:styleId="dr007">
    <w:name w:val="dr007"/>
    <w:basedOn w:val="a"/>
    <w:rsid w:val="00BE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8">
    <w:name w:val="Цветовое выделение"/>
    <w:rsid w:val="00BE165F"/>
    <w:rPr>
      <w:b/>
      <w:bCs/>
      <w:color w:val="000080"/>
      <w:sz w:val="24"/>
    </w:rPr>
  </w:style>
  <w:style w:type="character" w:customStyle="1" w:styleId="af9">
    <w:name w:val="Гипертекстовая ссылка"/>
    <w:basedOn w:val="af8"/>
    <w:rsid w:val="00BE165F"/>
    <w:rPr>
      <w:b/>
      <w:bCs/>
      <w:color w:val="008000"/>
      <w:sz w:val="24"/>
      <w:u w:val="single"/>
    </w:rPr>
  </w:style>
  <w:style w:type="character" w:customStyle="1" w:styleId="afa">
    <w:name w:val="Найденные слова"/>
    <w:basedOn w:val="af8"/>
    <w:rsid w:val="00BE165F"/>
    <w:rPr>
      <w:b/>
      <w:bCs/>
      <w:color w:val="000080"/>
      <w:sz w:val="24"/>
    </w:rPr>
  </w:style>
  <w:style w:type="character" w:customStyle="1" w:styleId="afb">
    <w:name w:val="Не вступил в силу"/>
    <w:basedOn w:val="af8"/>
    <w:rsid w:val="00BE165F"/>
    <w:rPr>
      <w:b/>
      <w:bCs/>
      <w:color w:val="008080"/>
      <w:sz w:val="24"/>
    </w:rPr>
  </w:style>
  <w:style w:type="character" w:customStyle="1" w:styleId="afc">
    <w:name w:val="Продолжение ссылки"/>
    <w:basedOn w:val="af9"/>
    <w:rsid w:val="00BE165F"/>
    <w:rPr>
      <w:b/>
      <w:bCs/>
      <w:color w:val="008000"/>
      <w:sz w:val="24"/>
      <w:u w:val="single"/>
    </w:rPr>
  </w:style>
  <w:style w:type="character" w:customStyle="1" w:styleId="afd">
    <w:name w:val="Утратил силу"/>
    <w:basedOn w:val="af8"/>
    <w:rsid w:val="00BE165F"/>
    <w:rPr>
      <w:b/>
      <w:bCs/>
      <w:strike/>
      <w:color w:val="808000"/>
      <w:sz w:val="24"/>
    </w:rPr>
  </w:style>
  <w:style w:type="paragraph" w:styleId="afe">
    <w:name w:val="Balloon Text"/>
    <w:basedOn w:val="a"/>
    <w:link w:val="aff"/>
    <w:uiPriority w:val="99"/>
    <w:semiHidden/>
    <w:unhideWhenUsed/>
    <w:rsid w:val="00BE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E165F"/>
    <w:rPr>
      <w:rFonts w:ascii="Tahoma" w:hAnsi="Tahoma" w:cs="Tahoma"/>
      <w:sz w:val="16"/>
      <w:szCs w:val="16"/>
    </w:rPr>
  </w:style>
  <w:style w:type="paragraph" w:styleId="aff0">
    <w:name w:val="header"/>
    <w:basedOn w:val="a"/>
    <w:link w:val="aff1"/>
    <w:uiPriority w:val="99"/>
    <w:unhideWhenUsed/>
    <w:rsid w:val="0013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137491"/>
  </w:style>
  <w:style w:type="paragraph" w:styleId="aff2">
    <w:name w:val="footer"/>
    <w:basedOn w:val="a"/>
    <w:link w:val="aff3"/>
    <w:uiPriority w:val="99"/>
    <w:unhideWhenUsed/>
    <w:rsid w:val="0013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137491"/>
  </w:style>
  <w:style w:type="paragraph" w:styleId="aff4">
    <w:name w:val="List Paragraph"/>
    <w:basedOn w:val="a"/>
    <w:uiPriority w:val="34"/>
    <w:qFormat/>
    <w:rsid w:val="00CD4092"/>
    <w:pPr>
      <w:ind w:left="720"/>
      <w:contextualSpacing/>
    </w:pPr>
  </w:style>
  <w:style w:type="table" w:styleId="aff5">
    <w:name w:val="Table Grid"/>
    <w:basedOn w:val="a1"/>
    <w:uiPriority w:val="59"/>
    <w:rsid w:val="00F42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Основной текст (3)_"/>
    <w:link w:val="35"/>
    <w:rsid w:val="00E244DC"/>
    <w:rPr>
      <w:b/>
      <w:bCs/>
      <w:spacing w:val="-1"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E244DC"/>
    <w:pPr>
      <w:widowControl w:val="0"/>
      <w:shd w:val="clear" w:color="auto" w:fill="FFFFFF"/>
      <w:spacing w:after="360" w:line="0" w:lineRule="atLeast"/>
      <w:jc w:val="center"/>
    </w:pPr>
    <w:rPr>
      <w:b/>
      <w:bCs/>
      <w:spacing w:val="-1"/>
      <w:sz w:val="26"/>
      <w:szCs w:val="26"/>
    </w:rPr>
  </w:style>
  <w:style w:type="paragraph" w:customStyle="1" w:styleId="ConsPlusNormal">
    <w:name w:val="ConsPlusNormal"/>
    <w:rsid w:val="00A77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ff6">
    <w:name w:val="Цветовое выделение для Нормальный"/>
    <w:basedOn w:val="a0"/>
    <w:uiPriority w:val="99"/>
    <w:rsid w:val="00FA56BC"/>
    <w:rPr>
      <w:rFonts w:cs="Times New Roman"/>
      <w:sz w:val="20"/>
      <w:szCs w:val="20"/>
    </w:rPr>
  </w:style>
  <w:style w:type="paragraph" w:customStyle="1" w:styleId="ConsNormal">
    <w:name w:val="ConsNormal"/>
    <w:rsid w:val="007711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1"/>
    <w:next w:val="aff5"/>
    <w:uiPriority w:val="59"/>
    <w:rsid w:val="00281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A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1A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leveltext">
    <w:name w:val="topleveltext"/>
    <w:basedOn w:val="a"/>
    <w:rsid w:val="001A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hyperlink" Target="https://docs.cntd.ru/document/42033081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1836987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https://docs.cntd.ru/document/90183698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docs.cntd.ru/document/9018369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s://docs.cntd.ru/document/901836987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s://docs.cntd.ru/document/4203318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Relationship Id="rId22" Type="http://schemas.openxmlformats.org/officeDocument/2006/relationships/hyperlink" Target="https://docs.cntd.ru/document/9018369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C1E80-A734-41D4-9F0F-33215483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Рычков</cp:lastModifiedBy>
  <cp:revision>5</cp:revision>
  <cp:lastPrinted>2022-12-02T04:56:00Z</cp:lastPrinted>
  <dcterms:created xsi:type="dcterms:W3CDTF">2022-12-02T04:49:00Z</dcterms:created>
  <dcterms:modified xsi:type="dcterms:W3CDTF">2022-12-02T05:10:00Z</dcterms:modified>
</cp:coreProperties>
</file>