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D8D" w:rsidRDefault="00DB7D8D" w:rsidP="00796F96">
      <w:pPr>
        <w:shd w:val="clear" w:color="auto" w:fill="FFFFFF"/>
        <w:spacing w:before="27" w:after="27" w:line="240" w:lineRule="auto"/>
        <w:ind w:left="-567" w:firstLine="709"/>
        <w:jc w:val="both"/>
        <w:rPr>
          <w:rFonts w:ascii="Verdana" w:eastAsia="Times New Roman" w:hAnsi="Verdana" w:cs="Times New Roman"/>
          <w:color w:val="000000"/>
          <w:sz w:val="23"/>
          <w:szCs w:val="23"/>
          <w:lang w:eastAsia="ru-RU"/>
        </w:rPr>
      </w:pPr>
    </w:p>
    <w:p w:rsidR="00DB7D8D" w:rsidRDefault="00DB7D8D" w:rsidP="00DB7D8D">
      <w:pPr>
        <w:pStyle w:val="a3"/>
        <w:spacing w:before="27" w:beforeAutospacing="0" w:after="27" w:afterAutospacing="0"/>
        <w:rPr>
          <w:rFonts w:ascii="Verdana" w:hAnsi="Verdana"/>
          <w:b/>
          <w:bCs/>
          <w:color w:val="F4C961"/>
          <w:sz w:val="18"/>
          <w:szCs w:val="18"/>
          <w:shd w:val="clear" w:color="auto" w:fill="FFFFFF"/>
        </w:rPr>
      </w:pPr>
      <w:bookmarkStart w:id="0" w:name="bookmark0"/>
      <w:r>
        <w:rPr>
          <w:rFonts w:ascii="Verdana" w:hAnsi="Verdana"/>
          <w:b/>
          <w:bCs/>
          <w:color w:val="F4C961"/>
          <w:sz w:val="18"/>
          <w:szCs w:val="18"/>
          <w:shd w:val="clear" w:color="auto" w:fill="FFFFFF"/>
        </w:rPr>
        <w:t xml:space="preserve">                                                               </w:t>
      </w:r>
      <w:r>
        <w:rPr>
          <w:rStyle w:val="a4"/>
          <w:rFonts w:ascii="Verdana" w:hAnsi="Verdana"/>
          <w:i/>
          <w:iCs/>
          <w:color w:val="C00000"/>
          <w:sz w:val="28"/>
          <w:szCs w:val="28"/>
          <w:shd w:val="clear" w:color="auto" w:fill="FFFFFF"/>
        </w:rPr>
        <w:t>ПАМЯТКА:</w:t>
      </w:r>
    </w:p>
    <w:p w:rsidR="00DB7D8D" w:rsidRDefault="00DB7D8D" w:rsidP="00DB7D8D">
      <w:pPr>
        <w:pStyle w:val="a3"/>
        <w:spacing w:before="27" w:beforeAutospacing="0" w:after="27" w:afterAutospacing="0"/>
        <w:jc w:val="center"/>
        <w:rPr>
          <w:rFonts w:ascii="Verdana" w:hAnsi="Verdana"/>
          <w:b/>
          <w:bCs/>
          <w:color w:val="F4C961"/>
          <w:sz w:val="18"/>
          <w:szCs w:val="18"/>
          <w:shd w:val="clear" w:color="auto" w:fill="FFFFFF"/>
        </w:rPr>
      </w:pPr>
      <w:r>
        <w:rPr>
          <w:rStyle w:val="a4"/>
          <w:rFonts w:ascii="Verdana" w:hAnsi="Verdana"/>
          <w:i/>
          <w:iCs/>
          <w:color w:val="C00000"/>
          <w:sz w:val="28"/>
          <w:szCs w:val="28"/>
          <w:shd w:val="clear" w:color="auto" w:fill="FFFFFF"/>
        </w:rPr>
        <w:t xml:space="preserve">  Профилактике экстремизма в молодежной среде – каждодневное внимание</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В настоящее время в мире все чаще говорят о проблеме экстремизма. И для этого есть все основания. Никто из нас не застрахован от его проявлений.</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rStyle w:val="a4"/>
          <w:color w:val="0070C0"/>
          <w:sz w:val="28"/>
          <w:szCs w:val="28"/>
          <w:shd w:val="clear" w:color="auto" w:fill="FFFFFF"/>
        </w:rPr>
        <w:t>Молодежь наиболее подвержена экстремистским проявлениям.</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rStyle w:val="a4"/>
          <w:color w:val="0070C0"/>
          <w:sz w:val="28"/>
          <w:szCs w:val="28"/>
          <w:shd w:val="clear" w:color="auto" w:fill="FFFFFF"/>
        </w:rPr>
        <w:t>Экстремизм становится, как правило, последней ступенью к возникновению терроризма.</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rStyle w:val="a4"/>
          <w:color w:val="0070C0"/>
          <w:sz w:val="28"/>
          <w:szCs w:val="28"/>
          <w:shd w:val="clear" w:color="auto" w:fill="FFFFFF"/>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 </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rStyle w:val="a6"/>
          <w:b/>
          <w:bCs/>
          <w:color w:val="0070C0"/>
          <w:sz w:val="28"/>
          <w:szCs w:val="28"/>
          <w:u w:val="single"/>
          <w:shd w:val="clear" w:color="auto" w:fill="FFFFFF"/>
        </w:rPr>
        <w:t>Экстремизм</w:t>
      </w:r>
      <w:r w:rsidRPr="00DB7D8D">
        <w:rPr>
          <w:b/>
          <w:bCs/>
          <w:color w:val="0070C0"/>
          <w:sz w:val="28"/>
          <w:szCs w:val="28"/>
          <w:shd w:val="clear" w:color="auto" w:fill="FFFFFF"/>
        </w:rPr>
        <w:t xml:space="preserve"> (от фр. </w:t>
      </w:r>
      <w:proofErr w:type="spellStart"/>
      <w:r w:rsidRPr="00DB7D8D">
        <w:rPr>
          <w:b/>
          <w:bCs/>
          <w:color w:val="0070C0"/>
          <w:sz w:val="28"/>
          <w:szCs w:val="28"/>
          <w:shd w:val="clear" w:color="auto" w:fill="FFFFFF"/>
        </w:rPr>
        <w:t>exremisme</w:t>
      </w:r>
      <w:proofErr w:type="spellEnd"/>
      <w:r w:rsidRPr="00DB7D8D">
        <w:rPr>
          <w:b/>
          <w:bCs/>
          <w:color w:val="0070C0"/>
          <w:sz w:val="28"/>
          <w:szCs w:val="28"/>
          <w:shd w:val="clear" w:color="auto" w:fill="FFFFFF"/>
        </w:rPr>
        <w:t>,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Одной из форм проявления экстремизма является распространение фашистской и неонацистской символики.</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Экстремизм, как правило, в своей основе имеет определенную идеологию.</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В целях профилактики экстремизма в молодёжной среде </w:t>
      </w:r>
      <w:r w:rsidRPr="00DB7D8D">
        <w:rPr>
          <w:b/>
          <w:bCs/>
          <w:color w:val="0070C0"/>
          <w:sz w:val="28"/>
          <w:szCs w:val="28"/>
          <w:u w:val="single"/>
          <w:shd w:val="clear" w:color="auto" w:fill="FFFFFF"/>
        </w:rPr>
        <w:t>следует различать группировки экстремистской направленности от неформальных молодёжных объединений.</w:t>
      </w:r>
      <w:r w:rsidRPr="00DB7D8D">
        <w:rPr>
          <w:b/>
          <w:bCs/>
          <w:color w:val="0070C0"/>
          <w:sz w:val="28"/>
          <w:szCs w:val="28"/>
          <w:shd w:val="clear" w:color="auto" w:fill="FFFFFF"/>
        </w:rPr>
        <w:t xml:space="preserve">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DB7D8D">
        <w:rPr>
          <w:b/>
          <w:bCs/>
          <w:color w:val="0070C0"/>
          <w:sz w:val="28"/>
          <w:szCs w:val="28"/>
          <w:shd w:val="clear" w:color="auto" w:fill="FFFFFF"/>
        </w:rPr>
        <w:t>sub</w:t>
      </w:r>
      <w:proofErr w:type="spellEnd"/>
      <w:r w:rsidRPr="00DB7D8D">
        <w:rPr>
          <w:b/>
          <w:bCs/>
          <w:color w:val="0070C0"/>
          <w:sz w:val="28"/>
          <w:szCs w:val="28"/>
          <w:shd w:val="clear" w:color="auto" w:fill="FFFFFF"/>
        </w:rPr>
        <w:t xml:space="preserve"> – «под» + культура).</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 xml:space="preserve">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w:t>
      </w:r>
      <w:r w:rsidRPr="00DB7D8D">
        <w:rPr>
          <w:b/>
          <w:bCs/>
          <w:color w:val="0070C0"/>
          <w:sz w:val="28"/>
          <w:szCs w:val="28"/>
          <w:shd w:val="clear" w:color="auto" w:fill="FFFFFF"/>
        </w:rPr>
        <w:lastRenderedPageBreak/>
        <w:t>«поразвлечься»,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 </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За осуществление экстремистской деятельности граждане Российской Федерации, иностранные граждане и лица без гражданства несут: </w:t>
      </w:r>
      <w:r w:rsidRPr="00DB7D8D">
        <w:rPr>
          <w:b/>
          <w:bCs/>
          <w:color w:val="0070C0"/>
          <w:sz w:val="28"/>
          <w:szCs w:val="28"/>
          <w:u w:val="single"/>
          <w:shd w:val="clear" w:color="auto" w:fill="FFFFFF"/>
        </w:rPr>
        <w:t>уголовную, административную, гражданско-правовую ответственность в установленном законодательством РФ порядке.</w:t>
      </w:r>
    </w:p>
    <w:p w:rsidR="00DB7D8D" w:rsidRPr="00DB7D8D" w:rsidRDefault="00DB7D8D" w:rsidP="00DB7D8D">
      <w:pPr>
        <w:pStyle w:val="a3"/>
        <w:spacing w:before="0" w:beforeAutospacing="0" w:after="0" w:afterAutospacing="0"/>
        <w:jc w:val="both"/>
        <w:rPr>
          <w:b/>
          <w:bCs/>
          <w:color w:val="0070C0"/>
          <w:sz w:val="28"/>
          <w:szCs w:val="28"/>
          <w:u w:val="single"/>
          <w:shd w:val="clear" w:color="auto" w:fill="FFFFFF"/>
        </w:rPr>
      </w:pPr>
      <w:r w:rsidRPr="00DB7D8D">
        <w:rPr>
          <w:rStyle w:val="a4"/>
          <w:color w:val="0070C0"/>
          <w:sz w:val="28"/>
          <w:szCs w:val="28"/>
          <w:shd w:val="clear" w:color="auto" w:fill="FFFFFF"/>
        </w:rPr>
        <w:t xml:space="preserve">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w:t>
      </w:r>
      <w:r w:rsidRPr="00DB7D8D">
        <w:rPr>
          <w:rStyle w:val="a4"/>
          <w:color w:val="0070C0"/>
          <w:sz w:val="28"/>
          <w:szCs w:val="28"/>
          <w:u w:val="single"/>
          <w:shd w:val="clear" w:color="auto" w:fill="FFFFFF"/>
        </w:rPr>
        <w:t>ОТВЕТСТВЕННОСТЬ.</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 </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proofErr w:type="gramStart"/>
      <w:r w:rsidRPr="00DB7D8D">
        <w:rPr>
          <w:rStyle w:val="a4"/>
          <w:color w:val="0070C0"/>
          <w:sz w:val="28"/>
          <w:szCs w:val="28"/>
          <w:shd w:val="clear" w:color="auto" w:fill="FFFFFF"/>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rStyle w:val="a4"/>
          <w:color w:val="0070C0"/>
          <w:sz w:val="28"/>
          <w:szCs w:val="28"/>
          <w:shd w:val="clear" w:color="auto" w:fill="FFFFFF"/>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proofErr w:type="gramStart"/>
      <w:r w:rsidRPr="00DB7D8D">
        <w:rPr>
          <w:rStyle w:val="a4"/>
          <w:color w:val="0070C0"/>
          <w:sz w:val="28"/>
          <w:szCs w:val="28"/>
          <w:shd w:val="clear" w:color="auto" w:fill="FFFFFF"/>
        </w:rP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w:t>
      </w:r>
      <w:proofErr w:type="gramEnd"/>
      <w:r w:rsidRPr="00DB7D8D">
        <w:rPr>
          <w:rStyle w:val="a4"/>
          <w:color w:val="0070C0"/>
          <w:sz w:val="28"/>
          <w:szCs w:val="28"/>
          <w:shd w:val="clear" w:color="auto" w:fill="FFFFFF"/>
        </w:rPr>
        <w:t xml:space="preserve">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w:t>
      </w:r>
      <w:r w:rsidRPr="00DB7D8D">
        <w:rPr>
          <w:rStyle w:val="a4"/>
          <w:color w:val="0070C0"/>
          <w:sz w:val="28"/>
          <w:szCs w:val="28"/>
          <w:shd w:val="clear" w:color="auto" w:fill="FFFFFF"/>
        </w:rPr>
        <w:lastRenderedPageBreak/>
        <w:t>обязательными работами на срок до 180 часов, либо исправительными работами на срок до 1 года, либо лишением свободы на срок до 2 лет.</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 </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взаимодействия  молодежи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proofErr w:type="gramStart"/>
      <w:r w:rsidRPr="00DB7D8D">
        <w:rPr>
          <w:b/>
          <w:bCs/>
          <w:color w:val="0070C0"/>
          <w:sz w:val="28"/>
          <w:szCs w:val="28"/>
          <w:shd w:val="clear" w:color="auto" w:fill="FFFFFF"/>
        </w:rPr>
        <w:t>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w:t>
      </w:r>
      <w:proofErr w:type="gramEnd"/>
      <w:r w:rsidRPr="00DB7D8D">
        <w:rPr>
          <w:b/>
          <w:bCs/>
          <w:color w:val="0070C0"/>
          <w:sz w:val="28"/>
          <w:szCs w:val="28"/>
          <w:shd w:val="clear" w:color="auto" w:fill="FFFFFF"/>
        </w:rPr>
        <w:t xml:space="preserve"> влияют на формирование толерантного сознания молодежи.</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 xml:space="preserve">При этом следует больше внимания уделять </w:t>
      </w:r>
      <w:proofErr w:type="spellStart"/>
      <w:r w:rsidRPr="00DB7D8D">
        <w:rPr>
          <w:b/>
          <w:bCs/>
          <w:color w:val="0070C0"/>
          <w:sz w:val="28"/>
          <w:szCs w:val="28"/>
          <w:shd w:val="clear" w:color="auto" w:fill="FFFFFF"/>
        </w:rPr>
        <w:t>профессионально-деятельностному</w:t>
      </w:r>
      <w:proofErr w:type="spellEnd"/>
      <w:r w:rsidRPr="00DB7D8D">
        <w:rPr>
          <w:b/>
          <w:bCs/>
          <w:color w:val="0070C0"/>
          <w:sz w:val="28"/>
          <w:szCs w:val="28"/>
          <w:shd w:val="clear" w:color="auto" w:fill="FFFFFF"/>
        </w:rPr>
        <w:t xml:space="preserve"> и </w:t>
      </w:r>
      <w:proofErr w:type="spellStart"/>
      <w:r w:rsidRPr="00DB7D8D">
        <w:rPr>
          <w:b/>
          <w:bCs/>
          <w:color w:val="0070C0"/>
          <w:sz w:val="28"/>
          <w:szCs w:val="28"/>
          <w:shd w:val="clear" w:color="auto" w:fill="FFFFFF"/>
        </w:rPr>
        <w:t>социокультурному</w:t>
      </w:r>
      <w:proofErr w:type="spellEnd"/>
      <w:r w:rsidRPr="00DB7D8D">
        <w:rPr>
          <w:b/>
          <w:bCs/>
          <w:color w:val="0070C0"/>
          <w:sz w:val="28"/>
          <w:szCs w:val="28"/>
          <w:shd w:val="clear" w:color="auto" w:fill="FFFFFF"/>
        </w:rPr>
        <w:t xml:space="preserve"> направлениям. Такую работу проводят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национализм, терроризм, экстремизм, подростковая преступность, наркомания и пьянство.</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color w:val="0070C0"/>
          <w:sz w:val="28"/>
          <w:szCs w:val="28"/>
          <w:shd w:val="clear" w:color="auto" w:fill="FFFFFF"/>
        </w:rPr>
        <w:t xml:space="preserve">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w:t>
      </w:r>
      <w:proofErr w:type="spellStart"/>
      <w:r w:rsidRPr="00DB7D8D">
        <w:rPr>
          <w:b/>
          <w:bCs/>
          <w:color w:val="0070C0"/>
          <w:sz w:val="28"/>
          <w:szCs w:val="28"/>
          <w:shd w:val="clear" w:color="auto" w:fill="FFFFFF"/>
        </w:rPr>
        <w:t>разногранности</w:t>
      </w:r>
      <w:proofErr w:type="spellEnd"/>
      <w:r w:rsidRPr="00DB7D8D">
        <w:rPr>
          <w:b/>
          <w:bCs/>
          <w:color w:val="0070C0"/>
          <w:sz w:val="28"/>
          <w:szCs w:val="28"/>
          <w:shd w:val="clear" w:color="auto" w:fill="FFFFFF"/>
        </w:rPr>
        <w:t>.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w:t>
      </w:r>
      <w:proofErr w:type="gramStart"/>
      <w:r w:rsidRPr="00DB7D8D">
        <w:rPr>
          <w:b/>
          <w:bCs/>
          <w:color w:val="0070C0"/>
          <w:sz w:val="28"/>
          <w:szCs w:val="28"/>
          <w:shd w:val="clear" w:color="auto" w:fill="FFFFFF"/>
        </w:rPr>
        <w:t>,</w:t>
      </w:r>
      <w:proofErr w:type="gramEnd"/>
      <w:r w:rsidRPr="00DB7D8D">
        <w:rPr>
          <w:b/>
          <w:bCs/>
          <w:color w:val="0070C0"/>
          <w:sz w:val="28"/>
          <w:szCs w:val="28"/>
          <w:shd w:val="clear" w:color="auto" w:fill="FFFFFF"/>
        </w:rPr>
        <w:t xml:space="preserve">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DB7D8D" w:rsidRPr="00DB7D8D" w:rsidRDefault="00DB7D8D" w:rsidP="00DB7D8D">
      <w:pPr>
        <w:pStyle w:val="a3"/>
        <w:spacing w:before="0" w:beforeAutospacing="0" w:after="0" w:afterAutospacing="0"/>
        <w:jc w:val="both"/>
        <w:rPr>
          <w:b/>
          <w:bCs/>
          <w:color w:val="0070C0"/>
          <w:sz w:val="28"/>
          <w:szCs w:val="28"/>
          <w:shd w:val="clear" w:color="auto" w:fill="FFFFFF"/>
        </w:rPr>
      </w:pPr>
      <w:r w:rsidRPr="00DB7D8D">
        <w:rPr>
          <w:b/>
          <w:bCs/>
          <w:i/>
          <w:iCs/>
          <w:color w:val="0070C0"/>
          <w:sz w:val="28"/>
          <w:szCs w:val="28"/>
          <w:shd w:val="clear" w:color="auto" w:fill="FFFFFF"/>
        </w:rPr>
        <w:t>Будущее мира за новыми поколениями. Так давайте сделаем, чтоб этот мир был полон тепла и любви. Это отчасти в наших руках! В руках каждого!</w:t>
      </w:r>
    </w:p>
    <w:p w:rsidR="00DB7D8D" w:rsidRPr="00DB7D8D" w:rsidRDefault="00DB7D8D" w:rsidP="00DB7D8D">
      <w:pPr>
        <w:pStyle w:val="a3"/>
        <w:spacing w:before="27" w:beforeAutospacing="0" w:after="27" w:afterAutospacing="0"/>
        <w:rPr>
          <w:rFonts w:ascii="Verdana" w:hAnsi="Verdana"/>
          <w:b/>
          <w:bCs/>
          <w:color w:val="0070C0"/>
          <w:sz w:val="18"/>
          <w:szCs w:val="18"/>
          <w:shd w:val="clear" w:color="auto" w:fill="FFFFFF"/>
        </w:rPr>
      </w:pPr>
      <w:r w:rsidRPr="00DB7D8D">
        <w:rPr>
          <w:rFonts w:ascii="Verdana" w:hAnsi="Verdana"/>
          <w:b/>
          <w:bCs/>
          <w:color w:val="0070C0"/>
          <w:sz w:val="18"/>
          <w:szCs w:val="18"/>
          <w:shd w:val="clear" w:color="auto" w:fill="FFFFFF"/>
        </w:rPr>
        <w:t> </w:t>
      </w:r>
    </w:p>
    <w:bookmarkEnd w:id="0"/>
    <w:p w:rsidR="00DB7D8D" w:rsidRDefault="00DB7D8D" w:rsidP="00DB7D8D">
      <w:pPr>
        <w:pStyle w:val="10"/>
        <w:spacing w:before="0" w:beforeAutospacing="0" w:after="7" w:afterAutospacing="0" w:line="250" w:lineRule="atLeast"/>
        <w:ind w:left="3260"/>
        <w:rPr>
          <w:rFonts w:ascii="Verdana" w:hAnsi="Verdana"/>
          <w:color w:val="000000"/>
          <w:sz w:val="18"/>
          <w:szCs w:val="18"/>
        </w:rPr>
      </w:pPr>
      <w:r>
        <w:rPr>
          <w:rFonts w:ascii="Verdana" w:hAnsi="Verdana"/>
          <w:color w:val="000000"/>
          <w:sz w:val="18"/>
          <w:szCs w:val="18"/>
        </w:rPr>
        <w:t> </w:t>
      </w:r>
    </w:p>
    <w:p w:rsidR="00DB7D8D" w:rsidRDefault="00DB7D8D" w:rsidP="00DB7D8D">
      <w:pPr>
        <w:pStyle w:val="a3"/>
        <w:shd w:val="clear" w:color="auto" w:fill="FFFFFF"/>
        <w:spacing w:before="27" w:beforeAutospacing="0" w:after="27" w:afterAutospacing="0"/>
        <w:ind w:left="567"/>
        <w:jc w:val="center"/>
        <w:rPr>
          <w:b/>
          <w:bCs/>
          <w:i/>
          <w:iCs/>
          <w:color w:val="C00000"/>
          <w:sz w:val="40"/>
          <w:szCs w:val="40"/>
          <w:u w:val="single"/>
        </w:rPr>
      </w:pPr>
      <w:r>
        <w:rPr>
          <w:b/>
          <w:bCs/>
          <w:i/>
          <w:iCs/>
          <w:color w:val="C00000"/>
          <w:sz w:val="40"/>
          <w:szCs w:val="40"/>
          <w:u w:val="single"/>
        </w:rPr>
        <w:lastRenderedPageBreak/>
        <w:t>Профилактика  экстремизма  </w:t>
      </w:r>
    </w:p>
    <w:p w:rsidR="00DB7D8D" w:rsidRDefault="00DB7D8D" w:rsidP="00DB7D8D">
      <w:pPr>
        <w:pStyle w:val="a3"/>
        <w:shd w:val="clear" w:color="auto" w:fill="FFFFFF"/>
        <w:spacing w:before="27" w:beforeAutospacing="0" w:after="27" w:afterAutospacing="0"/>
        <w:ind w:left="567"/>
        <w:jc w:val="center"/>
        <w:rPr>
          <w:rFonts w:ascii="Verdana" w:hAnsi="Verdana"/>
          <w:color w:val="000000"/>
          <w:sz w:val="18"/>
          <w:szCs w:val="18"/>
        </w:rPr>
      </w:pPr>
      <w:r>
        <w:rPr>
          <w:b/>
          <w:bCs/>
          <w:i/>
          <w:iCs/>
          <w:color w:val="C00000"/>
          <w:sz w:val="40"/>
          <w:szCs w:val="40"/>
          <w:u w:val="single"/>
        </w:rPr>
        <w:t>в  молодежной  среде</w:t>
      </w:r>
    </w:p>
    <w:p w:rsidR="00DB7D8D" w:rsidRDefault="00DB7D8D" w:rsidP="00DB7D8D">
      <w:pPr>
        <w:pStyle w:val="a3"/>
        <w:shd w:val="clear" w:color="auto" w:fill="FFFFFF"/>
        <w:spacing w:before="27" w:beforeAutospacing="0" w:after="27" w:afterAutospacing="0"/>
        <w:ind w:left="567"/>
        <w:jc w:val="center"/>
        <w:rPr>
          <w:rFonts w:ascii="Verdana" w:hAnsi="Verdana"/>
          <w:color w:val="000000"/>
          <w:sz w:val="18"/>
          <w:szCs w:val="18"/>
        </w:rPr>
      </w:pPr>
      <w:bookmarkStart w:id="1" w:name="_Toc293687635"/>
      <w:r>
        <w:rPr>
          <w:b/>
          <w:bCs/>
          <w:color w:val="002060"/>
          <w:sz w:val="28"/>
          <w:szCs w:val="28"/>
        </w:rPr>
        <w:t>Понятие  «экстремизм</w:t>
      </w:r>
      <w:bookmarkEnd w:id="1"/>
      <w:r>
        <w:rPr>
          <w:b/>
          <w:bCs/>
          <w:color w:val="002060"/>
          <w:sz w:val="28"/>
          <w:szCs w:val="28"/>
        </w:rPr>
        <w:t>»</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proofErr w:type="gramStart"/>
      <w:r w:rsidRPr="00DB7D8D">
        <w:rPr>
          <w:color w:val="002060"/>
          <w:sz w:val="28"/>
          <w:szCs w:val="28"/>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roofErr w:type="gramEnd"/>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xml:space="preserve">Экстремизм – это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w:t>
      </w:r>
      <w:proofErr w:type="gramStart"/>
      <w:r w:rsidRPr="00DB7D8D">
        <w:rPr>
          <w:color w:val="002060"/>
          <w:sz w:val="28"/>
          <w:szCs w:val="28"/>
        </w:rPr>
        <w:t>обычных</w:t>
      </w:r>
      <w:proofErr w:type="gramEnd"/>
      <w:r w:rsidRPr="00DB7D8D">
        <w:rPr>
          <w:color w:val="002060"/>
          <w:sz w:val="28"/>
          <w:szCs w:val="28"/>
        </w:rPr>
        <w:t>,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также определение того, что следует считать «обычным» или «общепринятым» – это всегда субъективный и политический вопрос.</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насильственное изменение основ конституционного строя и нарушение целостности Российской Федерации;</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публичное оправдание терроризма и иная террористическая деятельность;</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возбуждение социальной, расовой, национальной или религиозной розни;</w:t>
      </w:r>
      <w:bookmarkStart w:id="2" w:name="1014"/>
      <w:bookmarkEnd w:id="2"/>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xml:space="preserve"> воспрепятствование законной деятельности государственных органов, органов местного самоуправления, избирательных комиссий, </w:t>
      </w:r>
      <w:r w:rsidRPr="00DB7D8D">
        <w:rPr>
          <w:color w:val="002060"/>
          <w:sz w:val="28"/>
          <w:szCs w:val="28"/>
        </w:rPr>
        <w:lastRenderedPageBreak/>
        <w:t>общественных и религиозных объединений или иных организаций, соединенное с насилием либо угрозой его применения;</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xml:space="preserve"> пропаганда и публичное демонстрирование нацистской атрибутики или символики либо атрибутики или символики, </w:t>
      </w:r>
      <w:proofErr w:type="gramStart"/>
      <w:r w:rsidRPr="00DB7D8D">
        <w:rPr>
          <w:color w:val="002060"/>
          <w:sz w:val="28"/>
          <w:szCs w:val="28"/>
        </w:rPr>
        <w:t>сходных</w:t>
      </w:r>
      <w:proofErr w:type="gramEnd"/>
      <w:r w:rsidRPr="00DB7D8D">
        <w:rPr>
          <w:color w:val="002060"/>
          <w:sz w:val="28"/>
          <w:szCs w:val="28"/>
        </w:rPr>
        <w:t xml:space="preserve"> с нацистской атрибутикой или символикой до степени смешения;</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bookmarkStart w:id="3" w:name="10111"/>
      <w:bookmarkEnd w:id="3"/>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организация и подготовка указанных деяний, а также подстрекательство к их осуществлению;</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bookmarkStart w:id="4" w:name="103"/>
      <w:bookmarkStart w:id="5" w:name="102"/>
      <w:bookmarkEnd w:id="4"/>
      <w:bookmarkEnd w:id="5"/>
      <w:r w:rsidRPr="00DB7D8D">
        <w:rPr>
          <w:color w:val="002060"/>
          <w:sz w:val="28"/>
          <w:szCs w:val="28"/>
        </w:rPr>
        <w:t xml:space="preserve">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w:t>
      </w:r>
      <w:proofErr w:type="spellStart"/>
      <w:r w:rsidRPr="00DB7D8D">
        <w:rPr>
          <w:color w:val="002060"/>
          <w:sz w:val="28"/>
          <w:szCs w:val="28"/>
        </w:rPr>
        <w:t>свастическим</w:t>
      </w:r>
      <w:proofErr w:type="spellEnd"/>
      <w:r w:rsidRPr="00DB7D8D">
        <w:rPr>
          <w:color w:val="002060"/>
          <w:sz w:val="28"/>
          <w:szCs w:val="28"/>
        </w:rPr>
        <w:t xml:space="preserve"> узором. Это всемирный знак, происхождение которого доподлинно неизвестно.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DB7D8D">
        <w:rPr>
          <w:color w:val="002060"/>
          <w:sz w:val="28"/>
          <w:szCs w:val="28"/>
        </w:rPr>
        <w:t>неоязыческим</w:t>
      </w:r>
      <w:proofErr w:type="spellEnd"/>
      <w:r w:rsidRPr="00DB7D8D">
        <w:rPr>
          <w:color w:val="002060"/>
          <w:sz w:val="28"/>
          <w:szCs w:val="28"/>
        </w:rPr>
        <w:t xml:space="preserve"> символом на данный момент, это не совсем верно, так как этот знак скорее являл собой не </w:t>
      </w:r>
      <w:proofErr w:type="spellStart"/>
      <w:r w:rsidRPr="00DB7D8D">
        <w:rPr>
          <w:color w:val="002060"/>
          <w:sz w:val="28"/>
          <w:szCs w:val="28"/>
        </w:rPr>
        <w:t>идольное</w:t>
      </w:r>
      <w:proofErr w:type="spellEnd"/>
      <w:r w:rsidRPr="00DB7D8D">
        <w:rPr>
          <w:color w:val="002060"/>
          <w:sz w:val="28"/>
          <w:szCs w:val="28"/>
        </w:rPr>
        <w:t xml:space="preserve"> значение, а очевидно был знаменем доброты и добра.</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DB7D8D" w:rsidRPr="00DB7D8D" w:rsidRDefault="00DB7D8D" w:rsidP="00DB7D8D">
      <w:pPr>
        <w:pStyle w:val="a3"/>
        <w:shd w:val="clear" w:color="auto" w:fill="FFFFFF"/>
        <w:spacing w:before="27" w:beforeAutospacing="0" w:after="27" w:afterAutospacing="0"/>
        <w:ind w:left="567"/>
        <w:jc w:val="center"/>
        <w:rPr>
          <w:rFonts w:ascii="Verdana" w:hAnsi="Verdana"/>
          <w:color w:val="000000"/>
          <w:sz w:val="28"/>
          <w:szCs w:val="28"/>
        </w:rPr>
      </w:pPr>
      <w:r w:rsidRPr="00DB7D8D">
        <w:rPr>
          <w:b/>
          <w:bCs/>
          <w:color w:val="002060"/>
          <w:sz w:val="28"/>
          <w:szCs w:val="28"/>
        </w:rPr>
        <w:t>Профилактика экстремизма в педагогическом процессе</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lastRenderedPageBreak/>
        <w:t>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Исходя из этого, вытекают следующие направления в работе по профилактики экстремизма и терроризма в образовательном процессе:</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xml:space="preserve"> анализ философской, исторической, </w:t>
      </w:r>
      <w:proofErr w:type="spellStart"/>
      <w:r w:rsidRPr="00DB7D8D">
        <w:rPr>
          <w:color w:val="002060"/>
          <w:sz w:val="28"/>
          <w:szCs w:val="28"/>
        </w:rPr>
        <w:t>социокультурной</w:t>
      </w:r>
      <w:proofErr w:type="spellEnd"/>
      <w:r w:rsidRPr="00DB7D8D">
        <w:rPr>
          <w:color w:val="002060"/>
          <w:sz w:val="28"/>
          <w:szCs w:val="28"/>
        </w:rPr>
        <w:t xml:space="preserve"> стороны процессов, которые происходят в сфере молодежной культуры;</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необходимые государству и обществу научно-обоснованные практические рекомендации по профилактики экстремизма и терроризма;</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профилактическая работа по противодействию проявлениям экстремизма в молодежной среде;</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xml:space="preserve"> совершенствование системы </w:t>
      </w:r>
      <w:proofErr w:type="spellStart"/>
      <w:r w:rsidRPr="00DB7D8D">
        <w:rPr>
          <w:color w:val="002060"/>
          <w:sz w:val="28"/>
          <w:szCs w:val="28"/>
        </w:rPr>
        <w:t>культурно-досуговой</w:t>
      </w:r>
      <w:proofErr w:type="spellEnd"/>
      <w:r w:rsidRPr="00DB7D8D">
        <w:rPr>
          <w:color w:val="002060"/>
          <w:sz w:val="28"/>
          <w:szCs w:val="28"/>
        </w:rPr>
        <w:t xml:space="preserve"> деятельности подрастающего поколения;</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увеличение доступных для значительной части молодежи культурных благ;</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консолидация и творческая реализация личности в среде сверстников;</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усиление профессиональной подготовки молодёжи, способной к реализации жизненных перспектив;</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учет профессиональной подготовки молодежи в системе профилактических мер по противодействию экстремизму в молодёжной среде;</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реализация потребности личности в самоопределении, культуре межнациональном общении.</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xml:space="preserve"> Работа по профилактике экстремизма, в первую очередь, начинается с формирования у работников </w:t>
      </w:r>
      <w:proofErr w:type="gramStart"/>
      <w:r w:rsidRPr="00DB7D8D">
        <w:rPr>
          <w:color w:val="002060"/>
          <w:sz w:val="28"/>
          <w:szCs w:val="28"/>
        </w:rPr>
        <w:t>сферы образования навыков воспитания толерантного сознания</w:t>
      </w:r>
      <w:proofErr w:type="gramEnd"/>
      <w:r w:rsidRPr="00DB7D8D">
        <w:rPr>
          <w:color w:val="002060"/>
          <w:sz w:val="28"/>
          <w:szCs w:val="28"/>
        </w:rPr>
        <w:t xml:space="preserve">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lastRenderedPageBreak/>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 школа также берет на себя воспитательную функцию.</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w:t>
      </w:r>
    </w:p>
    <w:p w:rsidR="00DB7D8D" w:rsidRPr="00DB7D8D" w:rsidRDefault="00DB7D8D" w:rsidP="00DB7D8D">
      <w:pPr>
        <w:pStyle w:val="a3"/>
        <w:shd w:val="clear" w:color="auto" w:fill="FFFFFF"/>
        <w:spacing w:before="0" w:beforeAutospacing="0" w:after="0" w:afterAutospacing="0"/>
        <w:ind w:left="567"/>
        <w:jc w:val="center"/>
        <w:rPr>
          <w:rFonts w:ascii="Verdana" w:hAnsi="Verdana"/>
          <w:color w:val="000000"/>
          <w:sz w:val="28"/>
          <w:szCs w:val="28"/>
        </w:rPr>
      </w:pPr>
      <w:bookmarkStart w:id="6" w:name="_Toc293687639"/>
      <w:r w:rsidRPr="00DB7D8D">
        <w:rPr>
          <w:b/>
          <w:bCs/>
          <w:color w:val="002060"/>
          <w:sz w:val="28"/>
          <w:szCs w:val="28"/>
        </w:rPr>
        <w:t>Социальный портрет экстремистов как социальной группы</w:t>
      </w:r>
      <w:bookmarkEnd w:id="6"/>
    </w:p>
    <w:p w:rsidR="00DB7D8D" w:rsidRPr="00DB7D8D" w:rsidRDefault="00DB7D8D" w:rsidP="00DB7D8D">
      <w:pPr>
        <w:pStyle w:val="a3"/>
        <w:shd w:val="clear" w:color="auto" w:fill="FFFFFF"/>
        <w:spacing w:before="0" w:beforeAutospacing="0" w:after="0" w:afterAutospacing="0"/>
        <w:ind w:left="567"/>
        <w:jc w:val="center"/>
        <w:rPr>
          <w:rFonts w:ascii="Verdana" w:hAnsi="Verdana"/>
          <w:color w:val="000000"/>
          <w:sz w:val="28"/>
          <w:szCs w:val="28"/>
        </w:rPr>
      </w:pPr>
      <w:r w:rsidRPr="00DB7D8D">
        <w:rPr>
          <w:color w:val="002060"/>
          <w:sz w:val="28"/>
          <w:szCs w:val="28"/>
        </w:rPr>
        <w:t> </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Профилактическую деятельность по предотвращению появления экстремистских настроений можно классифицировать на два типа:</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работа с подростками и молодежью, у которых еще не появились экстремистские наклонности;</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rFonts w:ascii="Symbol" w:hAnsi="Symbol"/>
          <w:color w:val="002060"/>
          <w:sz w:val="28"/>
          <w:szCs w:val="28"/>
        </w:rPr>
        <w:t></w:t>
      </w:r>
      <w:r w:rsidRPr="00DB7D8D">
        <w:rPr>
          <w:color w:val="002060"/>
          <w:sz w:val="28"/>
          <w:szCs w:val="28"/>
        </w:rPr>
        <w:t> работа с подростками и молодежью, у которых уже сформировалось экстремистское мировоззрение.</w:t>
      </w:r>
    </w:p>
    <w:p w:rsidR="00DB7D8D" w:rsidRPr="00DB7D8D" w:rsidRDefault="00DB7D8D" w:rsidP="00DB7D8D">
      <w:pPr>
        <w:pStyle w:val="a7"/>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В первом случае такие подростки, не имеющие противозаконного настроения, будут являться добровольными клиентами социальной работы. Задачей социальной работы с ними будет создание такого толерантного мировоззрения, в котором будет отсутствовать идеи экстремистского начала.</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Рассмотрим подростков, у которых уже сформировалось экстремистские взгляды, как клиентов социальной работы.</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Экстремисты как клиенты социальной работы имеют свой портрет. Так как эти клиенты не добровольно направлены к социальному работнику, они могут проявлять агрессивность и с такими клиентами трудно наладить взаимодействие. Такие клиенты еще называются «трудные». Они недоверчивы и могут проявлять сопротивление. В таком случае надо действовать нестандартно и надо демонстрировать свою полезность клиенту. Таким образом, целью социальной работы с такими агрессивными клиентами является организация работы таким образом, чтобы снизить опасность от непредсказуемого поведения.</w:t>
      </w:r>
    </w:p>
    <w:p w:rsidR="00DB7D8D" w:rsidRPr="00DB7D8D" w:rsidRDefault="00DB7D8D" w:rsidP="00DB7D8D">
      <w:pPr>
        <w:pStyle w:val="a3"/>
        <w:shd w:val="clear" w:color="auto" w:fill="FFFFFF"/>
        <w:spacing w:before="27" w:beforeAutospacing="0" w:after="27" w:afterAutospacing="0"/>
        <w:ind w:left="567"/>
        <w:jc w:val="center"/>
        <w:rPr>
          <w:rFonts w:ascii="Verdana" w:hAnsi="Verdana"/>
          <w:color w:val="000000"/>
          <w:sz w:val="28"/>
          <w:szCs w:val="28"/>
        </w:rPr>
      </w:pPr>
      <w:bookmarkStart w:id="7" w:name="_Toc293687640"/>
      <w:r w:rsidRPr="00DB7D8D">
        <w:rPr>
          <w:b/>
          <w:bCs/>
          <w:color w:val="002060"/>
          <w:sz w:val="28"/>
          <w:szCs w:val="28"/>
        </w:rPr>
        <w:t>Основные подходы к профилактике</w:t>
      </w:r>
      <w:bookmarkEnd w:id="7"/>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xml:space="preserve">Органы государственной власти и местного самоуправления, противодействующие экстремистской деятельности, выступают в роли </w:t>
      </w:r>
      <w:proofErr w:type="spellStart"/>
      <w:r w:rsidRPr="00DB7D8D">
        <w:rPr>
          <w:color w:val="002060"/>
          <w:sz w:val="28"/>
          <w:szCs w:val="28"/>
        </w:rPr>
        <w:t>контрсубъекта</w:t>
      </w:r>
      <w:proofErr w:type="spellEnd"/>
      <w:r w:rsidRPr="00DB7D8D">
        <w:rPr>
          <w:color w:val="002060"/>
          <w:sz w:val="28"/>
          <w:szCs w:val="28"/>
        </w:rPr>
        <w:t>, реагирующего на экстремистские действия.</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xml:space="preserve">Объективная логика становления </w:t>
      </w:r>
      <w:proofErr w:type="spellStart"/>
      <w:r w:rsidRPr="00DB7D8D">
        <w:rPr>
          <w:color w:val="002060"/>
          <w:sz w:val="28"/>
          <w:szCs w:val="28"/>
        </w:rPr>
        <w:t>контрсубъекта</w:t>
      </w:r>
      <w:proofErr w:type="spellEnd"/>
      <w:r w:rsidRPr="00DB7D8D">
        <w:rPr>
          <w:color w:val="002060"/>
          <w:sz w:val="28"/>
          <w:szCs w:val="28"/>
        </w:rPr>
        <w:t xml:space="preserve"> такова, что в первичной своей форме в силу </w:t>
      </w:r>
      <w:proofErr w:type="spellStart"/>
      <w:r w:rsidRPr="00DB7D8D">
        <w:rPr>
          <w:color w:val="002060"/>
          <w:sz w:val="28"/>
          <w:szCs w:val="28"/>
        </w:rPr>
        <w:t>неспециализированности</w:t>
      </w:r>
      <w:proofErr w:type="spellEnd"/>
      <w:r w:rsidRPr="00DB7D8D">
        <w:rPr>
          <w:color w:val="002060"/>
          <w:sz w:val="28"/>
          <w:szCs w:val="28"/>
        </w:rPr>
        <w:t xml:space="preserve"> он по уровню развития отстает от ведущего субъекта (в данном случае - субъекта экстремизма).</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lastRenderedPageBreak/>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В федеральном законе представлен образ субъекта экстремистской деятельности. В ст. 1 говорится об общественных и религиозных объединениях, либо иных организациях, либо средствах массовой информации, либо физических лицах, осуществляющих экстремистскую деятельность.</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Закон в статьях 14 и 15 предусматривает ответственность 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В последние годы в странах Западной Европы, США и СНГ развиваются и апробируются различные направления профилактики экстремизма. Однако работа по многим профилактическим программам не дает положительных результатов. Это связано с несколькими причинами: недостатком теоретически обоснованных моделей, отсутствием достаточного числа апробированных технологий, точного определения предмета воздействия. Во многих странах, в том числе и в России, профилактика экстремистской деятельности осуществляется в основном юридическими и силовыми методами, необходимость которых очевидна, однако они не могут заменить психопрофилактические. В России так же слабо развита сама социальная работа, которая именно в этой стране крайне необходима, не говорю уж и о таком направлении как профилактика экстремизма.</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b/>
          <w:bCs/>
          <w:i/>
          <w:iCs/>
          <w:color w:val="002060"/>
          <w:sz w:val="28"/>
          <w:szCs w:val="28"/>
        </w:rPr>
        <w:t> </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b/>
          <w:bCs/>
          <w:i/>
          <w:iCs/>
          <w:color w:val="002060"/>
          <w:sz w:val="28"/>
          <w:szCs w:val="28"/>
        </w:rPr>
        <w:t>В настоящее время существует пять основных психопрофилактических подходов к предупреждению проявлений экстремизма:</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b/>
          <w:bCs/>
          <w:i/>
          <w:iCs/>
          <w:color w:val="002060"/>
          <w:sz w:val="28"/>
          <w:szCs w:val="28"/>
        </w:rPr>
        <w:t> </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u w:val="single"/>
        </w:rPr>
        <w:t>1.Подход, основанный на распространении информации об экстремизме и организациях экстремистского толка.</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xml:space="preserve">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w:t>
      </w:r>
      <w:proofErr w:type="gramStart"/>
      <w:r w:rsidRPr="00DB7D8D">
        <w:rPr>
          <w:color w:val="002060"/>
          <w:sz w:val="28"/>
          <w:szCs w:val="28"/>
        </w:rPr>
        <w:t>фактов о</w:t>
      </w:r>
      <w:proofErr w:type="gramEnd"/>
      <w:r w:rsidRPr="00DB7D8D">
        <w:rPr>
          <w:color w:val="002060"/>
          <w:sz w:val="28"/>
          <w:szCs w:val="28"/>
        </w:rPr>
        <w:t xml:space="preserve"> жизненных трудностях, ситуациях и мотивах членов данных организаций. Социальные </w:t>
      </w:r>
      <w:r w:rsidRPr="00DB7D8D">
        <w:rPr>
          <w:color w:val="002060"/>
          <w:sz w:val="28"/>
          <w:szCs w:val="28"/>
        </w:rPr>
        <w:lastRenderedPageBreak/>
        <w:t>работники устраивают акции и создают проекты для информирования молодежи об экстремизме.</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В настоящее время этот метод частично комбинируется с другими типами интервенций, так как сам по себе он не является эффективным. Несмотря на то, что информационные программы способствуют повышению уровня знаний, они могут лишь дать толчок к отвращению всякого рода нетерпимости. Большинство таких программ не включают в себя задач, направленных на изменение поведения молодежи, формирование у них толерантности, национа</w:t>
      </w:r>
      <w:proofErr w:type="gramStart"/>
      <w:r w:rsidRPr="00DB7D8D">
        <w:rPr>
          <w:color w:val="002060"/>
          <w:sz w:val="28"/>
          <w:szCs w:val="28"/>
        </w:rPr>
        <w:t>л-</w:t>
      </w:r>
      <w:proofErr w:type="gramEnd"/>
      <w:r w:rsidRPr="00DB7D8D">
        <w:rPr>
          <w:color w:val="002060"/>
          <w:sz w:val="28"/>
          <w:szCs w:val="28"/>
        </w:rPr>
        <w:t xml:space="preserve"> и веротерпимости, и не отвечают на вопрос, как может </w:t>
      </w:r>
      <w:proofErr w:type="spellStart"/>
      <w:r w:rsidRPr="00DB7D8D">
        <w:rPr>
          <w:color w:val="002060"/>
          <w:sz w:val="28"/>
          <w:szCs w:val="28"/>
        </w:rPr>
        <w:t>самореализоваться</w:t>
      </w:r>
      <w:proofErr w:type="spellEnd"/>
      <w:r w:rsidRPr="00DB7D8D">
        <w:rPr>
          <w:color w:val="002060"/>
          <w:sz w:val="28"/>
          <w:szCs w:val="28"/>
        </w:rPr>
        <w:t xml:space="preserve"> молодой человек в настоящее время.</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Чаще всего эти программы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подробно и вплетаться в структуру других программ, имеющих более широкие цели.</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u w:val="single"/>
        </w:rPr>
        <w:t>2.Подход, основанный на аффективном обучении.</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В основе этого подхода лежит теоретическое положение о том, что проявлять нетерпимость к «другим» начинают, прежде всего, люди с недостаточно развитой эмоциональной сферой, воспитанные в семьях, где существовал запрет на выражение эмоций.</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xml:space="preserve">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выражении эмоций, имеющих так называемые </w:t>
      </w:r>
      <w:proofErr w:type="spellStart"/>
      <w:r w:rsidRPr="00DB7D8D">
        <w:rPr>
          <w:color w:val="002060"/>
          <w:sz w:val="28"/>
          <w:szCs w:val="28"/>
        </w:rPr>
        <w:t>интерперсональные</w:t>
      </w:r>
      <w:proofErr w:type="spellEnd"/>
      <w:r w:rsidRPr="00DB7D8D">
        <w:rPr>
          <w:color w:val="002060"/>
          <w:sz w:val="28"/>
          <w:szCs w:val="28"/>
        </w:rPr>
        <w:t xml:space="preserve"> факторы риска - низкую самооценку, неразвитую способность к сопереживанию (</w:t>
      </w:r>
      <w:proofErr w:type="spellStart"/>
      <w:r w:rsidRPr="00DB7D8D">
        <w:rPr>
          <w:color w:val="002060"/>
          <w:sz w:val="28"/>
          <w:szCs w:val="28"/>
        </w:rPr>
        <w:t>эмпатию</w:t>
      </w:r>
      <w:proofErr w:type="spellEnd"/>
      <w:r w:rsidRPr="00DB7D8D">
        <w:rPr>
          <w:color w:val="002060"/>
          <w:sz w:val="28"/>
          <w:szCs w:val="28"/>
        </w:rPr>
        <w:t>).</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Кроме того, люди с неразвитой способностью открыто проявлять свои эмоции, обычно недостаточно общительны, скованы в проявлении чувств, низко оцениваются сверстниками и поэтому готовы любой ценой, даже посредством преступлений, включиться в группу сверстников и быть там принятыми. Социальные работники при этом подходе должны учить клиентов управлять рационально своими эмоциями</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xml:space="preserve">Хотя данная модель и является эффективной, в современных условиях она не может использоваться изолированно от других, так как идеи экстремизма в настоящее время распространились не только на подростков с проблемной эмоциональной сферой, но и на многие другие слои этой возрастной группы. Кроме того, отечественная культура воспитания ребенка предполагает определенные эмоциональные запреты на чрезмерное </w:t>
      </w:r>
      <w:proofErr w:type="spellStart"/>
      <w:r w:rsidRPr="00DB7D8D">
        <w:rPr>
          <w:color w:val="002060"/>
          <w:sz w:val="28"/>
          <w:szCs w:val="28"/>
        </w:rPr>
        <w:t>эмпатическое</w:t>
      </w:r>
      <w:proofErr w:type="spellEnd"/>
      <w:r w:rsidRPr="00DB7D8D">
        <w:rPr>
          <w:color w:val="002060"/>
          <w:sz w:val="28"/>
          <w:szCs w:val="28"/>
        </w:rPr>
        <w:t xml:space="preserve"> сопереживание, что, несомненно, пагубно влияет на формирование личности в целом. </w:t>
      </w:r>
      <w:proofErr w:type="gramStart"/>
      <w:r w:rsidRPr="00DB7D8D">
        <w:rPr>
          <w:color w:val="002060"/>
          <w:sz w:val="28"/>
          <w:szCs w:val="28"/>
        </w:rPr>
        <w:t xml:space="preserve">Иными словами, родительские «не плачь, </w:t>
      </w:r>
      <w:r w:rsidRPr="00DB7D8D">
        <w:rPr>
          <w:color w:val="002060"/>
          <w:sz w:val="28"/>
          <w:szCs w:val="28"/>
        </w:rPr>
        <w:lastRenderedPageBreak/>
        <w:t>не кричи, успокойся, будь мужчиной» и т. д., кроме известной пользы, приносят еще и определенный вред.</w:t>
      </w:r>
      <w:proofErr w:type="gramEnd"/>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u w:val="single"/>
        </w:rPr>
        <w:t>3.Подход, основанный на влиянии социальных факторов.</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специальные программы для родителей, или программы, направленные на предотвращение возможного социального давления экстремистской среды.</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xml:space="preserve">Наиболее популярными среди таких программ являются тренинги устойчивости к социальному давлению. Одним из важных подходов </w:t>
      </w:r>
      <w:proofErr w:type="gramStart"/>
      <w:r w:rsidRPr="00DB7D8D">
        <w:rPr>
          <w:color w:val="002060"/>
          <w:sz w:val="28"/>
          <w:szCs w:val="28"/>
        </w:rPr>
        <w:t>в</w:t>
      </w:r>
      <w:proofErr w:type="gramEnd"/>
      <w:r w:rsidRPr="00DB7D8D">
        <w:rPr>
          <w:color w:val="002060"/>
          <w:sz w:val="28"/>
          <w:szCs w:val="28"/>
        </w:rPr>
        <w:t xml:space="preserve"> </w:t>
      </w:r>
      <w:proofErr w:type="gramStart"/>
      <w:r w:rsidRPr="00DB7D8D">
        <w:rPr>
          <w:color w:val="002060"/>
          <w:sz w:val="28"/>
          <w:szCs w:val="28"/>
        </w:rPr>
        <w:t>такого</w:t>
      </w:r>
      <w:proofErr w:type="gramEnd"/>
      <w:r w:rsidRPr="00DB7D8D">
        <w:rPr>
          <w:color w:val="002060"/>
          <w:sz w:val="28"/>
          <w:szCs w:val="28"/>
        </w:rPr>
        <w:t xml:space="preserve"> рода программах является работа с молодежными лидерами - подростками, желающими пройти определенное обучение, для того, чтобы в дальнейшем осуществлять профилактическую </w:t>
      </w:r>
      <w:proofErr w:type="spellStart"/>
      <w:r w:rsidRPr="00DB7D8D">
        <w:rPr>
          <w:color w:val="002060"/>
          <w:sz w:val="28"/>
          <w:szCs w:val="28"/>
        </w:rPr>
        <w:t>антиэкстремистскую</w:t>
      </w:r>
      <w:proofErr w:type="spellEnd"/>
      <w:r w:rsidRPr="00DB7D8D">
        <w:rPr>
          <w:color w:val="002060"/>
          <w:sz w:val="28"/>
          <w:szCs w:val="28"/>
        </w:rPr>
        <w:t xml:space="preserve"> деятельность в своей школе, в своем районе.</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u w:val="single"/>
        </w:rPr>
        <w:t>4.Подход, основанный на формировании жизненных навыков.</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xml:space="preserve">В данном подходе центральным является понятие об изменении поведения, поэтому в нем используются преимущественно методы поведенческой модификации. Основу этого направления составляет теория социального </w:t>
      </w:r>
      <w:proofErr w:type="spellStart"/>
      <w:r w:rsidRPr="00DB7D8D">
        <w:rPr>
          <w:color w:val="002060"/>
          <w:sz w:val="28"/>
          <w:szCs w:val="28"/>
        </w:rPr>
        <w:t>научения</w:t>
      </w:r>
      <w:proofErr w:type="spellEnd"/>
      <w:r w:rsidRPr="00DB7D8D">
        <w:rPr>
          <w:color w:val="002060"/>
          <w:sz w:val="28"/>
          <w:szCs w:val="28"/>
        </w:rPr>
        <w:t xml:space="preserve"> Бандуры (</w:t>
      </w:r>
      <w:proofErr w:type="spellStart"/>
      <w:r w:rsidRPr="00DB7D8D">
        <w:rPr>
          <w:color w:val="002060"/>
          <w:sz w:val="28"/>
          <w:szCs w:val="28"/>
        </w:rPr>
        <w:t>Bandura</w:t>
      </w:r>
      <w:proofErr w:type="spellEnd"/>
      <w:r w:rsidRPr="00DB7D8D">
        <w:rPr>
          <w:color w:val="002060"/>
          <w:sz w:val="28"/>
          <w:szCs w:val="28"/>
        </w:rPr>
        <w:t xml:space="preserve"> A., 1969).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к ценностям среды, она дает возможность стать участником </w:t>
      </w:r>
      <w:proofErr w:type="spellStart"/>
      <w:r w:rsidRPr="00DB7D8D">
        <w:rPr>
          <w:color w:val="002060"/>
          <w:sz w:val="28"/>
          <w:szCs w:val="28"/>
        </w:rPr>
        <w:t>субкультурального</w:t>
      </w:r>
      <w:proofErr w:type="spellEnd"/>
      <w:r w:rsidRPr="00DB7D8D">
        <w:rPr>
          <w:color w:val="002060"/>
          <w:sz w:val="28"/>
          <w:szCs w:val="28"/>
        </w:rPr>
        <w:t xml:space="preserve"> жизненного стиля.</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u w:val="single"/>
        </w:rPr>
        <w:t>5.Подход, основанный на развитии деятельности, альтернативной экстремистской.</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xml:space="preserve">Этот подход предполагает необходимость развития альтернативных социальных программ для молодежи, в которых могли бы быть в социально нормативных рамках реализованы стремление к риску, поиск острых </w:t>
      </w:r>
      <w:r w:rsidRPr="00DB7D8D">
        <w:rPr>
          <w:color w:val="002060"/>
          <w:sz w:val="28"/>
          <w:szCs w:val="28"/>
        </w:rPr>
        <w:lastRenderedPageBreak/>
        <w:t>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Например, в настоящее время все больше футбольных фанатов становятся экстремистами. Однако, любовь к своей команде не причина ненависти к другим. Некоторые социальные работники предлагали создавать все больше открытых площадок для игр в футбол, чтобы болельщики не выходили на бои с противниками, а играли в футбол между собой или с болельщиками других футбольных команд</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 xml:space="preserve">А. </w:t>
      </w:r>
      <w:proofErr w:type="spellStart"/>
      <w:r w:rsidRPr="00DB7D8D">
        <w:rPr>
          <w:color w:val="002060"/>
          <w:sz w:val="28"/>
          <w:szCs w:val="28"/>
        </w:rPr>
        <w:t>Кромин</w:t>
      </w:r>
      <w:proofErr w:type="spellEnd"/>
      <w:r w:rsidRPr="00DB7D8D">
        <w:rPr>
          <w:color w:val="002060"/>
          <w:sz w:val="28"/>
          <w:szCs w:val="28"/>
        </w:rPr>
        <w:t xml:space="preserve"> выделяет четыре варианта программ, основанных на деятельности, альтернативной экстремистской:</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1.                      Предложение специфической активности (например, путешествия с приключениями), которое вызывает волнение и предполагает преодоление различных препятствий.</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2.                      Комбинация возможности удовлетворения специфических для подростков потребностей (например, потребности в самореализации) со специфической активностью (например, занятия творчеством или спортом).</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3.                      Поощрение участия подростков во всех видах специфической активности (разнообразные хобби, клубы и т. д.).</w:t>
      </w:r>
    </w:p>
    <w:p w:rsidR="00DB7D8D" w:rsidRPr="00DB7D8D" w:rsidRDefault="00DB7D8D" w:rsidP="00DB7D8D">
      <w:pPr>
        <w:pStyle w:val="a3"/>
        <w:shd w:val="clear" w:color="auto" w:fill="FFFFFF"/>
        <w:spacing w:before="0" w:beforeAutospacing="0" w:after="0" w:afterAutospacing="0"/>
        <w:ind w:left="567"/>
        <w:jc w:val="both"/>
        <w:rPr>
          <w:rFonts w:ascii="Verdana" w:hAnsi="Verdana"/>
          <w:color w:val="000000"/>
          <w:sz w:val="28"/>
          <w:szCs w:val="28"/>
        </w:rPr>
      </w:pPr>
      <w:r w:rsidRPr="00DB7D8D">
        <w:rPr>
          <w:color w:val="002060"/>
          <w:sz w:val="28"/>
          <w:szCs w:val="28"/>
        </w:rPr>
        <w:t>4.                      Создание групп молодых людей, заботящихся об активном выборе своей жизненной позиции. 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p>
    <w:p w:rsidR="00DB7D8D" w:rsidRPr="00DB7D8D" w:rsidRDefault="00DB7D8D" w:rsidP="00DB7D8D">
      <w:pPr>
        <w:pStyle w:val="10"/>
        <w:spacing w:before="0" w:beforeAutospacing="0" w:after="7" w:afterAutospacing="0" w:line="250" w:lineRule="atLeast"/>
        <w:ind w:left="3260"/>
        <w:rPr>
          <w:rFonts w:ascii="Verdana" w:hAnsi="Verdana"/>
          <w:color w:val="000000"/>
          <w:sz w:val="28"/>
          <w:szCs w:val="28"/>
        </w:rPr>
      </w:pPr>
      <w:r w:rsidRPr="00DB7D8D">
        <w:rPr>
          <w:rFonts w:ascii="Verdana" w:hAnsi="Verdana"/>
          <w:color w:val="000000"/>
          <w:sz w:val="28"/>
          <w:szCs w:val="28"/>
        </w:rPr>
        <w:t> </w:t>
      </w:r>
    </w:p>
    <w:p w:rsidR="00DB7D8D" w:rsidRPr="00DB7D8D" w:rsidRDefault="00DB7D8D" w:rsidP="00DB7D8D">
      <w:pPr>
        <w:pStyle w:val="a3"/>
        <w:shd w:val="clear" w:color="auto" w:fill="FFFFFF"/>
        <w:spacing w:before="27" w:beforeAutospacing="0" w:after="27" w:afterAutospacing="0"/>
        <w:ind w:firstLine="567"/>
        <w:rPr>
          <w:rFonts w:ascii="Verdana" w:hAnsi="Verdana"/>
          <w:color w:val="000000"/>
          <w:sz w:val="36"/>
          <w:szCs w:val="36"/>
        </w:rPr>
      </w:pPr>
    </w:p>
    <w:p w:rsidR="00DB7D8D" w:rsidRPr="00DB7D8D" w:rsidRDefault="00DB7D8D" w:rsidP="00DB7D8D">
      <w:pPr>
        <w:pStyle w:val="a3"/>
        <w:shd w:val="clear" w:color="auto" w:fill="FFFFFF"/>
        <w:spacing w:before="27" w:beforeAutospacing="0" w:after="27" w:afterAutospacing="0"/>
        <w:ind w:firstLine="567"/>
        <w:jc w:val="center"/>
        <w:rPr>
          <w:color w:val="FF0000"/>
          <w:sz w:val="36"/>
          <w:szCs w:val="36"/>
        </w:rPr>
      </w:pPr>
      <w:r w:rsidRPr="00DB7D8D">
        <w:rPr>
          <w:b/>
          <w:bCs/>
          <w:color w:val="FF0000"/>
          <w:sz w:val="36"/>
          <w:szCs w:val="36"/>
        </w:rPr>
        <w:t>Лингвистические проявления экстремизма</w:t>
      </w:r>
    </w:p>
    <w:p w:rsidR="00DB7D8D" w:rsidRDefault="00DB7D8D" w:rsidP="00DB7D8D">
      <w:pPr>
        <w:pStyle w:val="a3"/>
        <w:shd w:val="clear" w:color="auto" w:fill="FFFFFF"/>
        <w:spacing w:before="27" w:beforeAutospacing="0" w:after="27" w:afterAutospacing="0"/>
        <w:ind w:firstLine="567"/>
        <w:jc w:val="both"/>
        <w:rPr>
          <w:rFonts w:ascii="Verdana" w:hAnsi="Verdana"/>
          <w:color w:val="000000"/>
          <w:sz w:val="18"/>
          <w:szCs w:val="18"/>
        </w:rPr>
      </w:pPr>
      <w:r>
        <w:rPr>
          <w:rFonts w:ascii="Verdana" w:hAnsi="Verdana"/>
          <w:b/>
          <w:bCs/>
          <w:color w:val="000000"/>
          <w:sz w:val="23"/>
          <w:szCs w:val="23"/>
        </w:rPr>
        <w:t> </w:t>
      </w:r>
    </w:p>
    <w:p w:rsidR="00DB7D8D" w:rsidRDefault="00DB7D8D" w:rsidP="00DB7D8D">
      <w:pPr>
        <w:pStyle w:val="1"/>
        <w:shd w:val="clear" w:color="auto" w:fill="FFFFFF"/>
        <w:spacing w:before="27" w:beforeAutospacing="0" w:after="27" w:afterAutospacing="0"/>
        <w:jc w:val="both"/>
        <w:rPr>
          <w:rFonts w:ascii="Verdana" w:hAnsi="Verdana"/>
          <w:color w:val="000000"/>
          <w:sz w:val="18"/>
          <w:szCs w:val="18"/>
        </w:rPr>
      </w:pPr>
      <w:r>
        <w:rPr>
          <w:rFonts w:ascii="Verdana" w:hAnsi="Verdana"/>
          <w:color w:val="000000"/>
          <w:sz w:val="23"/>
          <w:szCs w:val="23"/>
        </w:rPr>
        <w:t>1.</w:t>
      </w:r>
      <w:r>
        <w:rPr>
          <w:color w:val="000000"/>
          <w:sz w:val="14"/>
          <w:szCs w:val="14"/>
        </w:rPr>
        <w:t>                  </w:t>
      </w:r>
      <w:r>
        <w:rPr>
          <w:rFonts w:ascii="Verdana" w:hAnsi="Verdana"/>
          <w:b/>
          <w:bCs/>
          <w:i/>
          <w:iCs/>
          <w:color w:val="000000"/>
          <w:sz w:val="23"/>
          <w:szCs w:val="23"/>
        </w:rPr>
        <w:t>Открытые призывы к насилию</w:t>
      </w:r>
      <w:r>
        <w:rPr>
          <w:rFonts w:ascii="Verdana" w:hAnsi="Verdana"/>
          <w:color w:val="000000"/>
          <w:sz w:val="23"/>
          <w:szCs w:val="23"/>
        </w:rPr>
        <w:t xml:space="preserve">  (в конкретной ситуации, с указанием объекта насилия; провозглашение насилия допустимым средством в своих статьях, документах и т.п.; в том числе и в виде абстрактных призывов типа «Бей </w:t>
      </w:r>
      <w:proofErr w:type="spellStart"/>
      <w:r>
        <w:rPr>
          <w:rFonts w:ascii="Verdana" w:hAnsi="Verdana"/>
          <w:color w:val="000000"/>
          <w:sz w:val="23"/>
          <w:szCs w:val="23"/>
        </w:rPr>
        <w:t>жидов</w:t>
      </w:r>
      <w:proofErr w:type="spellEnd"/>
      <w:r>
        <w:rPr>
          <w:rFonts w:ascii="Verdana" w:hAnsi="Verdana"/>
          <w:color w:val="000000"/>
          <w:sz w:val="23"/>
          <w:szCs w:val="23"/>
        </w:rPr>
        <w:t xml:space="preserve">!», «Убивай </w:t>
      </w:r>
      <w:proofErr w:type="spellStart"/>
      <w:r>
        <w:rPr>
          <w:rFonts w:ascii="Verdana" w:hAnsi="Verdana"/>
          <w:color w:val="000000"/>
          <w:sz w:val="23"/>
          <w:szCs w:val="23"/>
        </w:rPr>
        <w:t>хачиков</w:t>
      </w:r>
      <w:proofErr w:type="spellEnd"/>
      <w:r>
        <w:rPr>
          <w:rFonts w:ascii="Verdana" w:hAnsi="Verdana"/>
          <w:color w:val="000000"/>
          <w:sz w:val="23"/>
          <w:szCs w:val="23"/>
        </w:rPr>
        <w:t>!», «Смерть черным»);</w:t>
      </w:r>
    </w:p>
    <w:p w:rsidR="00DB7D8D" w:rsidRDefault="00DB7D8D" w:rsidP="00DB7D8D">
      <w:pPr>
        <w:pStyle w:val="1"/>
        <w:shd w:val="clear" w:color="auto" w:fill="FFFFFF"/>
        <w:spacing w:before="27" w:beforeAutospacing="0" w:after="27" w:afterAutospacing="0"/>
        <w:ind w:left="-567" w:firstLine="709"/>
        <w:jc w:val="both"/>
        <w:rPr>
          <w:rFonts w:ascii="Verdana" w:hAnsi="Verdana"/>
          <w:color w:val="000000"/>
          <w:sz w:val="18"/>
          <w:szCs w:val="18"/>
        </w:rPr>
      </w:pPr>
      <w:r>
        <w:rPr>
          <w:rFonts w:ascii="Verdana" w:hAnsi="Verdana"/>
          <w:color w:val="000000"/>
          <w:sz w:val="23"/>
          <w:szCs w:val="23"/>
        </w:rPr>
        <w:t>2.</w:t>
      </w:r>
      <w:r>
        <w:rPr>
          <w:color w:val="000000"/>
          <w:sz w:val="14"/>
          <w:szCs w:val="14"/>
        </w:rPr>
        <w:t>             </w:t>
      </w:r>
      <w:r>
        <w:rPr>
          <w:rFonts w:ascii="Verdana" w:hAnsi="Verdana"/>
          <w:b/>
          <w:bCs/>
          <w:i/>
          <w:iCs/>
          <w:color w:val="000000"/>
          <w:sz w:val="23"/>
          <w:szCs w:val="23"/>
        </w:rPr>
        <w:t>Открытые призывы к дискриминации, </w:t>
      </w:r>
      <w:r>
        <w:rPr>
          <w:rFonts w:ascii="Verdana" w:hAnsi="Verdana"/>
          <w:color w:val="000000"/>
          <w:sz w:val="23"/>
          <w:szCs w:val="23"/>
        </w:rPr>
        <w:t>в том числе в виде общих лозунгов;</w:t>
      </w:r>
    </w:p>
    <w:p w:rsidR="00DB7D8D" w:rsidRDefault="00DB7D8D" w:rsidP="00DB7D8D">
      <w:pPr>
        <w:pStyle w:val="1"/>
        <w:shd w:val="clear" w:color="auto" w:fill="FFFFFF"/>
        <w:spacing w:before="27" w:beforeAutospacing="0" w:after="27" w:afterAutospacing="0"/>
        <w:ind w:left="-567" w:firstLine="709"/>
        <w:jc w:val="both"/>
        <w:rPr>
          <w:rFonts w:ascii="Verdana" w:hAnsi="Verdana"/>
          <w:color w:val="000000"/>
          <w:sz w:val="18"/>
          <w:szCs w:val="18"/>
        </w:rPr>
      </w:pPr>
      <w:r>
        <w:rPr>
          <w:rFonts w:ascii="Verdana" w:hAnsi="Verdana"/>
          <w:color w:val="000000"/>
          <w:sz w:val="23"/>
          <w:szCs w:val="23"/>
        </w:rPr>
        <w:t>3.</w:t>
      </w:r>
      <w:r>
        <w:rPr>
          <w:color w:val="000000"/>
          <w:sz w:val="14"/>
          <w:szCs w:val="14"/>
        </w:rPr>
        <w:t>             </w:t>
      </w:r>
      <w:r>
        <w:rPr>
          <w:rFonts w:ascii="Verdana" w:hAnsi="Verdana"/>
          <w:b/>
          <w:bCs/>
          <w:i/>
          <w:iCs/>
          <w:color w:val="000000"/>
          <w:sz w:val="23"/>
          <w:szCs w:val="23"/>
        </w:rPr>
        <w:t>Завуалированные призывы к насилию и дискриминации</w:t>
      </w:r>
      <w:r>
        <w:rPr>
          <w:rFonts w:ascii="Verdana" w:hAnsi="Verdana"/>
          <w:color w:val="000000"/>
          <w:sz w:val="23"/>
          <w:szCs w:val="23"/>
        </w:rPr>
        <w:t> (пропаганда «позитивных», исторических или современных, примеров насилия или дискриминации; выражения типа «хорошо бы сделать с ними …», «давно пора …», «нужно всем вместе сделать…», «следует не позволять им …» и т.п.);</w:t>
      </w:r>
    </w:p>
    <w:p w:rsidR="00DB7D8D" w:rsidRDefault="00DB7D8D" w:rsidP="00DB7D8D">
      <w:pPr>
        <w:pStyle w:val="1"/>
        <w:shd w:val="clear" w:color="auto" w:fill="FFFFFF"/>
        <w:spacing w:before="27" w:beforeAutospacing="0" w:after="27" w:afterAutospacing="0"/>
        <w:ind w:left="-567" w:firstLine="709"/>
        <w:jc w:val="both"/>
        <w:rPr>
          <w:rFonts w:ascii="Verdana" w:hAnsi="Verdana"/>
          <w:color w:val="000000"/>
          <w:sz w:val="18"/>
          <w:szCs w:val="18"/>
        </w:rPr>
      </w:pPr>
      <w:r>
        <w:rPr>
          <w:rFonts w:ascii="Verdana" w:hAnsi="Verdana"/>
          <w:color w:val="000000"/>
          <w:sz w:val="23"/>
          <w:szCs w:val="23"/>
        </w:rPr>
        <w:t>4.</w:t>
      </w:r>
      <w:r>
        <w:rPr>
          <w:color w:val="000000"/>
          <w:sz w:val="14"/>
          <w:szCs w:val="14"/>
        </w:rPr>
        <w:t>             </w:t>
      </w:r>
      <w:r>
        <w:rPr>
          <w:rFonts w:ascii="Verdana" w:hAnsi="Verdana"/>
          <w:b/>
          <w:bCs/>
          <w:i/>
          <w:iCs/>
          <w:color w:val="000000"/>
          <w:sz w:val="23"/>
          <w:szCs w:val="23"/>
        </w:rPr>
        <w:t>Создание негативного образа этнической или религиозной группы</w:t>
      </w:r>
      <w:r>
        <w:rPr>
          <w:rFonts w:ascii="Verdana" w:hAnsi="Verdana"/>
          <w:color w:val="000000"/>
          <w:sz w:val="23"/>
          <w:szCs w:val="23"/>
        </w:rPr>
        <w:t> (сопряжено не с конкретными обвинениями, а скорее передано тоном, контекстом текста);</w:t>
      </w:r>
    </w:p>
    <w:p w:rsidR="00DB7D8D" w:rsidRDefault="00DB7D8D" w:rsidP="00DB7D8D">
      <w:pPr>
        <w:pStyle w:val="1"/>
        <w:shd w:val="clear" w:color="auto" w:fill="FFFFFF"/>
        <w:spacing w:before="27" w:beforeAutospacing="0" w:after="27" w:afterAutospacing="0"/>
        <w:ind w:left="-567" w:firstLine="709"/>
        <w:jc w:val="both"/>
        <w:rPr>
          <w:rFonts w:ascii="Verdana" w:hAnsi="Verdana"/>
          <w:color w:val="000000"/>
          <w:sz w:val="18"/>
          <w:szCs w:val="18"/>
        </w:rPr>
      </w:pPr>
      <w:r>
        <w:rPr>
          <w:rFonts w:ascii="Verdana" w:hAnsi="Verdana"/>
          <w:color w:val="000000"/>
          <w:sz w:val="23"/>
          <w:szCs w:val="23"/>
        </w:rPr>
        <w:t>5.</w:t>
      </w:r>
      <w:r>
        <w:rPr>
          <w:color w:val="000000"/>
          <w:sz w:val="14"/>
          <w:szCs w:val="14"/>
        </w:rPr>
        <w:t>             </w:t>
      </w:r>
      <w:r>
        <w:rPr>
          <w:rFonts w:ascii="Verdana" w:hAnsi="Verdana"/>
          <w:b/>
          <w:bCs/>
          <w:i/>
          <w:iCs/>
          <w:color w:val="000000"/>
          <w:sz w:val="23"/>
          <w:szCs w:val="23"/>
        </w:rPr>
        <w:t>Оправдание и поощрение исторических случаев насилия и дискриминации</w:t>
      </w:r>
      <w:r>
        <w:rPr>
          <w:rFonts w:ascii="Verdana" w:hAnsi="Verdana"/>
          <w:color w:val="000000"/>
          <w:sz w:val="23"/>
          <w:szCs w:val="23"/>
        </w:rPr>
        <w:t> (выражения типа «турки резали армян в 1915 году в порядке самообороны»);</w:t>
      </w:r>
    </w:p>
    <w:p w:rsidR="00796F96" w:rsidRPr="00796F96" w:rsidRDefault="00796F96" w:rsidP="00DB7D8D">
      <w:pPr>
        <w:shd w:val="clear" w:color="auto" w:fill="FFFFFF"/>
        <w:spacing w:before="27" w:after="27" w:line="240" w:lineRule="auto"/>
        <w:jc w:val="both"/>
        <w:rPr>
          <w:rFonts w:ascii="Verdana" w:eastAsia="Times New Roman" w:hAnsi="Verdana" w:cs="Times New Roman"/>
          <w:color w:val="000000"/>
          <w:sz w:val="18"/>
          <w:szCs w:val="18"/>
          <w:lang w:eastAsia="ru-RU"/>
        </w:rPr>
      </w:pP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6.</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b/>
          <w:bCs/>
          <w:i/>
          <w:iCs/>
          <w:color w:val="000000"/>
          <w:sz w:val="23"/>
          <w:szCs w:val="23"/>
          <w:lang w:eastAsia="ru-RU"/>
        </w:rPr>
        <w:t>Публикации и высказывания, подвергающие сомнению общепризнанные исторические факты насилия и дискриминации</w:t>
      </w:r>
      <w:r w:rsidRPr="00796F96">
        <w:rPr>
          <w:rFonts w:ascii="Verdana" w:eastAsia="Times New Roman" w:hAnsi="Verdana" w:cs="Times New Roman"/>
          <w:color w:val="000000"/>
          <w:sz w:val="23"/>
          <w:szCs w:val="23"/>
          <w:lang w:eastAsia="ru-RU"/>
        </w:rPr>
        <w:t> (например, масштабы Холокоста преувеличены, «чеченцев выслали за то, что они перешли на сторону Гитлера»);</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7.</w:t>
      </w:r>
      <w:r w:rsidRPr="00796F96">
        <w:rPr>
          <w:rFonts w:ascii="Times New Roman" w:eastAsia="Times New Roman" w:hAnsi="Times New Roman" w:cs="Times New Roman"/>
          <w:color w:val="000000"/>
          <w:sz w:val="14"/>
          <w:szCs w:val="14"/>
          <w:lang w:eastAsia="ru-RU"/>
        </w:rPr>
        <w:t>             </w:t>
      </w:r>
      <w:proofErr w:type="gramStart"/>
      <w:r w:rsidRPr="00796F96">
        <w:rPr>
          <w:rFonts w:ascii="Verdana" w:eastAsia="Times New Roman" w:hAnsi="Verdana" w:cs="Times New Roman"/>
          <w:b/>
          <w:bCs/>
          <w:i/>
          <w:iCs/>
          <w:color w:val="000000"/>
          <w:sz w:val="23"/>
          <w:szCs w:val="23"/>
          <w:lang w:eastAsia="ru-RU"/>
        </w:rPr>
        <w:t>Утверждения, заявления о неполноценности другой этнической или религиозной группы и ее представителях</w:t>
      </w:r>
      <w:r w:rsidRPr="00796F96">
        <w:rPr>
          <w:rFonts w:ascii="Verdana" w:eastAsia="Times New Roman" w:hAnsi="Verdana" w:cs="Times New Roman"/>
          <w:color w:val="000000"/>
          <w:sz w:val="23"/>
          <w:szCs w:val="23"/>
          <w:lang w:eastAsia="ru-RU"/>
        </w:rPr>
        <w:t> (недостаток культурности – «необразованные, варвары, дикие, невоспитанные, с гор спустились и т.д.», интеллектуальных способностей – «умственно ограниченные тупые, низкий интеллект и т.д.», неспособность к созидательному труду) той или иной этнической или религиозной группы как таковой (идеи типа «азербайджанцы только на рынке работают», «казахи туповаты», «цыгане - бездельники», «русские – пьяницы</w:t>
      </w:r>
      <w:proofErr w:type="gramEnd"/>
      <w:r w:rsidRPr="00796F96">
        <w:rPr>
          <w:rFonts w:ascii="Verdana" w:eastAsia="Times New Roman" w:hAnsi="Verdana" w:cs="Times New Roman"/>
          <w:color w:val="000000"/>
          <w:sz w:val="23"/>
          <w:szCs w:val="23"/>
          <w:lang w:eastAsia="ru-RU"/>
        </w:rPr>
        <w:t>» и т.д.);</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8.</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b/>
          <w:bCs/>
          <w:i/>
          <w:iCs/>
          <w:color w:val="000000"/>
          <w:sz w:val="23"/>
          <w:szCs w:val="23"/>
          <w:lang w:eastAsia="ru-RU"/>
        </w:rPr>
        <w:t>Утверждения об исторических преступлениях той или иной этнической или религиозной группы как таковой</w:t>
      </w:r>
      <w:r w:rsidRPr="00796F96">
        <w:rPr>
          <w:rFonts w:ascii="Verdana" w:eastAsia="Times New Roman" w:hAnsi="Verdana" w:cs="Times New Roman"/>
          <w:color w:val="000000"/>
          <w:sz w:val="23"/>
          <w:szCs w:val="23"/>
          <w:lang w:eastAsia="ru-RU"/>
        </w:rPr>
        <w:t> (типа «мусульмане всегда распространяли свою веру огнем и мечом», «поляки всегда злоумышляли против русских»);</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9.</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b/>
          <w:bCs/>
          <w:i/>
          <w:iCs/>
          <w:color w:val="000000"/>
          <w:sz w:val="23"/>
          <w:szCs w:val="23"/>
          <w:lang w:eastAsia="ru-RU"/>
        </w:rPr>
        <w:t>Утверждения о криминальности той или иной этнической или религиозной группы</w:t>
      </w:r>
      <w:r w:rsidRPr="00796F96">
        <w:rPr>
          <w:rFonts w:ascii="Verdana" w:eastAsia="Times New Roman" w:hAnsi="Verdana" w:cs="Times New Roman"/>
          <w:color w:val="000000"/>
          <w:sz w:val="23"/>
          <w:szCs w:val="23"/>
          <w:lang w:eastAsia="ru-RU"/>
        </w:rPr>
        <w:t> (например, «цыгане – воры»);</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10.</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b/>
          <w:bCs/>
          <w:i/>
          <w:iCs/>
          <w:color w:val="000000"/>
          <w:sz w:val="23"/>
          <w:szCs w:val="23"/>
          <w:lang w:eastAsia="ru-RU"/>
        </w:rPr>
        <w:t>Утверждения о моральных недостатках той или иной этнической или религиозной группы</w:t>
      </w:r>
      <w:r w:rsidRPr="00796F96">
        <w:rPr>
          <w:rFonts w:ascii="Verdana" w:eastAsia="Times New Roman" w:hAnsi="Verdana" w:cs="Times New Roman"/>
          <w:color w:val="000000"/>
          <w:sz w:val="23"/>
          <w:szCs w:val="23"/>
          <w:lang w:eastAsia="ru-RU"/>
        </w:rPr>
        <w:t> («евреи корыстолюбивы», «цыгане – обманщики» – отличать от культурной или интеллектуальной неполноценности);</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11.</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b/>
          <w:bCs/>
          <w:i/>
          <w:iCs/>
          <w:color w:val="000000"/>
          <w:sz w:val="23"/>
          <w:szCs w:val="23"/>
          <w:lang w:eastAsia="ru-RU"/>
        </w:rPr>
        <w:t>Рассуждения о непропорциональном превосходстве</w:t>
      </w:r>
      <w:r w:rsidRPr="00796F96">
        <w:rPr>
          <w:rFonts w:ascii="Verdana" w:eastAsia="Times New Roman" w:hAnsi="Verdana" w:cs="Times New Roman"/>
          <w:color w:val="000000"/>
          <w:sz w:val="23"/>
          <w:szCs w:val="23"/>
          <w:lang w:eastAsia="ru-RU"/>
        </w:rPr>
        <w:t> той или иной этнической или религиозной группы в материальном достатке, представительстве во властных структурах, прессе и т.д.;</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12.</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b/>
          <w:bCs/>
          <w:i/>
          <w:iCs/>
          <w:color w:val="000000"/>
          <w:sz w:val="23"/>
          <w:szCs w:val="23"/>
          <w:lang w:eastAsia="ru-RU"/>
        </w:rPr>
        <w:t>Обвинения в негативном влиянии той или иной этнической или религиозной группы на общество, государство</w:t>
      </w:r>
      <w:r w:rsidRPr="00796F96">
        <w:rPr>
          <w:rFonts w:ascii="Verdana" w:eastAsia="Times New Roman" w:hAnsi="Verdana" w:cs="Times New Roman"/>
          <w:color w:val="000000"/>
          <w:sz w:val="23"/>
          <w:szCs w:val="23"/>
          <w:lang w:eastAsia="ru-RU"/>
        </w:rPr>
        <w:t> («размывание национальной идентичности», «инородцы превращают Москву в нерусский город», «мормоны подрывают нашу православную идентичность»);</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13.</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b/>
          <w:bCs/>
          <w:i/>
          <w:iCs/>
          <w:color w:val="000000"/>
          <w:sz w:val="23"/>
          <w:szCs w:val="23"/>
          <w:lang w:eastAsia="ru-RU"/>
        </w:rPr>
        <w:t>Упоминание этнической или религиозной группы или ее представителей как таковых в унизительном или оскорбительном контексте</w:t>
      </w:r>
      <w:r w:rsidRPr="00796F96">
        <w:rPr>
          <w:rFonts w:ascii="Verdana" w:eastAsia="Times New Roman" w:hAnsi="Verdana" w:cs="Times New Roman"/>
          <w:color w:val="000000"/>
          <w:sz w:val="23"/>
          <w:szCs w:val="23"/>
          <w:lang w:eastAsia="ru-RU"/>
        </w:rPr>
        <w:t> (в том числе в уголовной хронике или просто при упоминании этнонима);</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14.</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b/>
          <w:bCs/>
          <w:i/>
          <w:iCs/>
          <w:color w:val="000000"/>
          <w:sz w:val="23"/>
          <w:szCs w:val="23"/>
          <w:lang w:eastAsia="ru-RU"/>
        </w:rPr>
        <w:t>Призывы не допустить закрепления</w:t>
      </w:r>
      <w:r w:rsidRPr="00796F96">
        <w:rPr>
          <w:rFonts w:ascii="Verdana" w:eastAsia="Times New Roman" w:hAnsi="Verdana" w:cs="Times New Roman"/>
          <w:color w:val="000000"/>
          <w:sz w:val="23"/>
          <w:szCs w:val="23"/>
          <w:lang w:eastAsia="ru-RU"/>
        </w:rPr>
        <w:t> в регионе (районе, городе и т.д.) </w:t>
      </w:r>
      <w:r w:rsidRPr="00796F96">
        <w:rPr>
          <w:rFonts w:ascii="Verdana" w:eastAsia="Times New Roman" w:hAnsi="Verdana" w:cs="Times New Roman"/>
          <w:b/>
          <w:bCs/>
          <w:i/>
          <w:iCs/>
          <w:color w:val="000000"/>
          <w:sz w:val="23"/>
          <w:szCs w:val="23"/>
          <w:lang w:eastAsia="ru-RU"/>
        </w:rPr>
        <w:t>мигрантов, принадлежащих к той или иной этнический или религиозной группе</w:t>
      </w:r>
      <w:r w:rsidRPr="00796F96">
        <w:rPr>
          <w:rFonts w:ascii="Verdana" w:eastAsia="Times New Roman" w:hAnsi="Verdana" w:cs="Times New Roman"/>
          <w:color w:val="000000"/>
          <w:sz w:val="23"/>
          <w:szCs w:val="23"/>
          <w:lang w:eastAsia="ru-RU"/>
        </w:rPr>
        <w:t> (например, протесты против строительства мечети в «православном городе»);</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15.</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b/>
          <w:bCs/>
          <w:i/>
          <w:iCs/>
          <w:color w:val="000000"/>
          <w:sz w:val="23"/>
          <w:szCs w:val="23"/>
          <w:lang w:eastAsia="ru-RU"/>
        </w:rPr>
        <w:t xml:space="preserve">Цитирование явно </w:t>
      </w:r>
      <w:proofErr w:type="spellStart"/>
      <w:r w:rsidRPr="00796F96">
        <w:rPr>
          <w:rFonts w:ascii="Verdana" w:eastAsia="Times New Roman" w:hAnsi="Verdana" w:cs="Times New Roman"/>
          <w:b/>
          <w:bCs/>
          <w:i/>
          <w:iCs/>
          <w:color w:val="000000"/>
          <w:sz w:val="23"/>
          <w:szCs w:val="23"/>
          <w:lang w:eastAsia="ru-RU"/>
        </w:rPr>
        <w:t>ксенофобных</w:t>
      </w:r>
      <w:proofErr w:type="spellEnd"/>
      <w:r w:rsidRPr="00796F96">
        <w:rPr>
          <w:rFonts w:ascii="Verdana" w:eastAsia="Times New Roman" w:hAnsi="Verdana" w:cs="Times New Roman"/>
          <w:b/>
          <w:bCs/>
          <w:i/>
          <w:iCs/>
          <w:color w:val="000000"/>
          <w:sz w:val="23"/>
          <w:szCs w:val="23"/>
          <w:lang w:eastAsia="ru-RU"/>
        </w:rPr>
        <w:t xml:space="preserve"> высказываний и текстов без комментария</w:t>
      </w:r>
      <w:r w:rsidRPr="00796F96">
        <w:rPr>
          <w:rFonts w:ascii="Verdana" w:eastAsia="Times New Roman" w:hAnsi="Verdana" w:cs="Times New Roman"/>
          <w:color w:val="000000"/>
          <w:sz w:val="23"/>
          <w:szCs w:val="23"/>
          <w:lang w:eastAsia="ru-RU"/>
        </w:rPr>
        <w:t>, определяющего размежевание между позицией интервьюируемого и позицией журналиста; аналогично – предоставление места в газете для явной националистической пропаганды без редакционного комментария или иной полемики;</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16.</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b/>
          <w:bCs/>
          <w:i/>
          <w:iCs/>
          <w:color w:val="000000"/>
          <w:sz w:val="23"/>
          <w:szCs w:val="23"/>
          <w:lang w:eastAsia="ru-RU"/>
        </w:rPr>
        <w:t>Обвинение группы в попытках захвата власти или в территориальной экспансии</w:t>
      </w:r>
      <w:r w:rsidRPr="00796F96">
        <w:rPr>
          <w:rFonts w:ascii="Verdana" w:eastAsia="Times New Roman" w:hAnsi="Verdana" w:cs="Times New Roman"/>
          <w:color w:val="000000"/>
          <w:sz w:val="23"/>
          <w:szCs w:val="23"/>
          <w:lang w:eastAsia="ru-RU"/>
        </w:rPr>
        <w:t> (в буквальном смысле, в отличие от призывов не допустить закрепления в регионе);</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17.</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b/>
          <w:bCs/>
          <w:i/>
          <w:iCs/>
          <w:color w:val="000000"/>
          <w:sz w:val="23"/>
          <w:szCs w:val="23"/>
          <w:lang w:eastAsia="ru-RU"/>
        </w:rPr>
        <w:t>Отрицание гражданства</w:t>
      </w:r>
      <w:r w:rsidRPr="00796F96">
        <w:rPr>
          <w:rFonts w:ascii="Verdana" w:eastAsia="Times New Roman" w:hAnsi="Verdana" w:cs="Times New Roman"/>
          <w:color w:val="000000"/>
          <w:sz w:val="23"/>
          <w:szCs w:val="23"/>
          <w:lang w:eastAsia="ru-RU"/>
        </w:rPr>
        <w:t> (то есть упоминание российских граждан как иностранцев в зависимости от их этнической идентификации).</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b/>
          <w:bCs/>
          <w:color w:val="000000"/>
          <w:sz w:val="23"/>
          <w:szCs w:val="23"/>
          <w:lang w:eastAsia="ru-RU"/>
        </w:rPr>
        <w:t> </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b/>
          <w:bCs/>
          <w:color w:val="000000"/>
          <w:sz w:val="23"/>
          <w:szCs w:val="23"/>
          <w:lang w:eastAsia="ru-RU"/>
        </w:rPr>
        <w:lastRenderedPageBreak/>
        <w:t> </w:t>
      </w:r>
    </w:p>
    <w:p w:rsidR="00796F96" w:rsidRPr="00796F96" w:rsidRDefault="00796F96" w:rsidP="00796F96">
      <w:pPr>
        <w:shd w:val="clear" w:color="auto" w:fill="FFFFFF"/>
        <w:spacing w:before="27" w:after="27" w:line="240" w:lineRule="auto"/>
        <w:ind w:left="-567"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b/>
          <w:bCs/>
          <w:color w:val="000000"/>
          <w:sz w:val="23"/>
          <w:szCs w:val="23"/>
          <w:lang w:eastAsia="ru-RU"/>
        </w:rPr>
        <w:t>МЕТОДИКА ВЫЯВЛЕНИЯ ЛИЦ, УЧАСТНИКОВ НЕФОРМАЛЬНЫХ МОЛОДЕЖНЫХ ОБЪЕДИНЕНИЙ</w:t>
      </w:r>
    </w:p>
    <w:p w:rsidR="00796F96" w:rsidRPr="00796F96" w:rsidRDefault="00796F96" w:rsidP="00796F96">
      <w:pPr>
        <w:shd w:val="clear" w:color="auto" w:fill="FFFFFF"/>
        <w:spacing w:before="27" w:after="27" w:line="240" w:lineRule="auto"/>
        <w:ind w:left="-709"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Основные понятия:</w:t>
      </w:r>
    </w:p>
    <w:p w:rsidR="00796F96" w:rsidRPr="00796F96" w:rsidRDefault="00796F96" w:rsidP="00796F96">
      <w:pPr>
        <w:shd w:val="clear" w:color="auto" w:fill="FFFFFF"/>
        <w:spacing w:before="27" w:after="27" w:line="240" w:lineRule="auto"/>
        <w:ind w:left="-709"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b/>
          <w:bCs/>
          <w:color w:val="000000"/>
          <w:sz w:val="23"/>
          <w:szCs w:val="23"/>
          <w:lang w:eastAsia="ru-RU"/>
        </w:rPr>
        <w:t>Неформальные объединения</w:t>
      </w:r>
      <w:r w:rsidRPr="00796F96">
        <w:rPr>
          <w:rFonts w:ascii="Verdana" w:eastAsia="Times New Roman" w:hAnsi="Verdana" w:cs="Times New Roman"/>
          <w:color w:val="000000"/>
          <w:sz w:val="23"/>
          <w:szCs w:val="23"/>
          <w:lang w:eastAsia="ru-RU"/>
        </w:rPr>
        <w:t xml:space="preserve">: это сообщества, объединенные по признаку субкультуры, у них отсутствует четкое членство. Почти все существующие неформальные </w:t>
      </w:r>
      <w:proofErr w:type="spellStart"/>
      <w:r w:rsidRPr="00796F96">
        <w:rPr>
          <w:rFonts w:ascii="Verdana" w:eastAsia="Times New Roman" w:hAnsi="Verdana" w:cs="Times New Roman"/>
          <w:color w:val="000000"/>
          <w:sz w:val="23"/>
          <w:szCs w:val="23"/>
          <w:lang w:eastAsia="ru-RU"/>
        </w:rPr>
        <w:t>подростково-молодежные</w:t>
      </w:r>
      <w:proofErr w:type="spellEnd"/>
      <w:r w:rsidRPr="00796F96">
        <w:rPr>
          <w:rFonts w:ascii="Verdana" w:eastAsia="Times New Roman" w:hAnsi="Verdana" w:cs="Times New Roman"/>
          <w:color w:val="000000"/>
          <w:sz w:val="23"/>
          <w:szCs w:val="23"/>
          <w:lang w:eastAsia="ru-RU"/>
        </w:rPr>
        <w:t xml:space="preserve"> объединения, можно отнести к категории </w:t>
      </w:r>
      <w:proofErr w:type="spellStart"/>
      <w:r w:rsidRPr="00796F96">
        <w:rPr>
          <w:rFonts w:ascii="Verdana" w:eastAsia="Times New Roman" w:hAnsi="Verdana" w:cs="Times New Roman"/>
          <w:color w:val="000000"/>
          <w:sz w:val="23"/>
          <w:szCs w:val="23"/>
          <w:lang w:eastAsia="ru-RU"/>
        </w:rPr>
        <w:t>досуговых</w:t>
      </w:r>
      <w:proofErr w:type="spellEnd"/>
      <w:r w:rsidRPr="00796F96">
        <w:rPr>
          <w:rFonts w:ascii="Verdana" w:eastAsia="Times New Roman" w:hAnsi="Verdana" w:cs="Times New Roman"/>
          <w:color w:val="000000"/>
          <w:sz w:val="23"/>
          <w:szCs w:val="23"/>
          <w:lang w:eastAsia="ru-RU"/>
        </w:rPr>
        <w:t xml:space="preserve">, то есть </w:t>
      </w:r>
      <w:proofErr w:type="gramStart"/>
      <w:r w:rsidRPr="00796F96">
        <w:rPr>
          <w:rFonts w:ascii="Verdana" w:eastAsia="Times New Roman" w:hAnsi="Verdana" w:cs="Times New Roman"/>
          <w:color w:val="000000"/>
          <w:sz w:val="23"/>
          <w:szCs w:val="23"/>
          <w:lang w:eastAsia="ru-RU"/>
        </w:rPr>
        <w:t>ориентированных</w:t>
      </w:r>
      <w:proofErr w:type="gramEnd"/>
      <w:r w:rsidRPr="00796F96">
        <w:rPr>
          <w:rFonts w:ascii="Verdana" w:eastAsia="Times New Roman" w:hAnsi="Verdana" w:cs="Times New Roman"/>
          <w:color w:val="000000"/>
          <w:sz w:val="23"/>
          <w:szCs w:val="23"/>
          <w:lang w:eastAsia="ru-RU"/>
        </w:rPr>
        <w:t xml:space="preserve"> на свободное времяпрепровождение.</w:t>
      </w:r>
    </w:p>
    <w:p w:rsidR="00796F96" w:rsidRPr="00796F96" w:rsidRDefault="00796F96" w:rsidP="00796F96">
      <w:pPr>
        <w:shd w:val="clear" w:color="auto" w:fill="FFFFFF"/>
        <w:spacing w:before="27" w:after="27" w:line="240" w:lineRule="auto"/>
        <w:ind w:left="-709" w:firstLine="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b/>
          <w:bCs/>
          <w:color w:val="000000"/>
          <w:sz w:val="23"/>
          <w:szCs w:val="23"/>
          <w:lang w:eastAsia="ru-RU"/>
        </w:rPr>
        <w:t>Неформальная молодежная субкультура</w:t>
      </w:r>
      <w:proofErr w:type="gramStart"/>
      <w:r w:rsidRPr="00796F96">
        <w:rPr>
          <w:rFonts w:ascii="Verdana" w:eastAsia="Times New Roman" w:hAnsi="Verdana" w:cs="Times New Roman"/>
          <w:color w:val="000000"/>
          <w:sz w:val="23"/>
          <w:szCs w:val="23"/>
          <w:lang w:eastAsia="ru-RU"/>
        </w:rPr>
        <w:t> ?</w:t>
      </w:r>
      <w:proofErr w:type="gramEnd"/>
      <w:r w:rsidRPr="00796F96">
        <w:rPr>
          <w:rFonts w:ascii="Verdana" w:eastAsia="Times New Roman" w:hAnsi="Verdana" w:cs="Times New Roman"/>
          <w:color w:val="000000"/>
          <w:sz w:val="23"/>
          <w:szCs w:val="23"/>
          <w:lang w:eastAsia="ru-RU"/>
        </w:rPr>
        <w:t xml:space="preserve"> это система символов, норм и ценностей и</w:t>
      </w:r>
    </w:p>
    <w:p w:rsidR="00796F96" w:rsidRPr="00796F96" w:rsidRDefault="00796F96" w:rsidP="00796F96">
      <w:pPr>
        <w:shd w:val="clear" w:color="auto" w:fill="FFFFFF"/>
        <w:spacing w:before="27" w:after="27" w:line="240" w:lineRule="auto"/>
        <w:ind w:left="-709"/>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t>социальных институтов, определяющая самоидентификацию, поведение и деятельность индивидов и групп, регулируя, таким образом, значимую часть жизнедеятельности своих адептов.</w:t>
      </w:r>
    </w:p>
    <w:tbl>
      <w:tblPr>
        <w:tblW w:w="10173" w:type="dxa"/>
        <w:tblInd w:w="-828" w:type="dxa"/>
        <w:tblCellMar>
          <w:left w:w="0" w:type="dxa"/>
          <w:right w:w="0" w:type="dxa"/>
        </w:tblCellMar>
        <w:tblLook w:val="04A0"/>
      </w:tblPr>
      <w:tblGrid>
        <w:gridCol w:w="533"/>
        <w:gridCol w:w="2324"/>
        <w:gridCol w:w="3488"/>
        <w:gridCol w:w="3828"/>
      </w:tblGrid>
      <w:tr w:rsidR="00796F96" w:rsidRPr="00796F96" w:rsidTr="00DB7D8D">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 </w:t>
            </w:r>
          </w:p>
        </w:tc>
        <w:tc>
          <w:tcPr>
            <w:tcW w:w="23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Система выявления</w:t>
            </w:r>
          </w:p>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Этапы работы</w:t>
            </w:r>
          </w:p>
        </w:tc>
        <w:tc>
          <w:tcPr>
            <w:tcW w:w="34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Необходимые компетенции</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Методическое обеспечение</w:t>
            </w:r>
          </w:p>
        </w:tc>
      </w:tr>
      <w:tr w:rsidR="00796F96" w:rsidRPr="00796F96" w:rsidTr="00DB7D8D">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1</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color w:val="000000"/>
                <w:sz w:val="23"/>
                <w:szCs w:val="23"/>
                <w:lang w:eastAsia="ru-RU"/>
              </w:rPr>
              <w:t>Информационная составляющая</w:t>
            </w:r>
          </w:p>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 </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color w:val="000000"/>
                <w:sz w:val="23"/>
                <w:szCs w:val="23"/>
                <w:lang w:eastAsia="ru-RU"/>
              </w:rPr>
              <w:t>Получение информации о НМО, внешних признаках, функционировании НМО, социально-психологических особенностях членов НМО.</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Различные информационные материалы на бумажных и электронных носителях. Курсы повышения квалификации.</w:t>
            </w:r>
          </w:p>
        </w:tc>
      </w:tr>
      <w:tr w:rsidR="00796F96" w:rsidRPr="00796F96" w:rsidTr="00DB7D8D">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2</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color w:val="000000"/>
                <w:sz w:val="23"/>
                <w:szCs w:val="23"/>
                <w:lang w:eastAsia="ru-RU"/>
              </w:rPr>
              <w:t>Организация деятельности</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color w:val="000000"/>
                <w:sz w:val="23"/>
                <w:szCs w:val="23"/>
                <w:lang w:eastAsia="ru-RU"/>
              </w:rPr>
              <w:t>Учет </w:t>
            </w:r>
            <w:proofErr w:type="spellStart"/>
            <w:r w:rsidRPr="00796F96">
              <w:rPr>
                <w:rFonts w:ascii="Times New Roman" w:eastAsia="Times New Roman" w:hAnsi="Times New Roman" w:cs="Times New Roman"/>
                <w:sz w:val="23"/>
                <w:szCs w:val="23"/>
                <w:lang w:eastAsia="ru-RU"/>
              </w:rPr>
              <w:t>полисистемного</w:t>
            </w:r>
            <w:proofErr w:type="spellEnd"/>
            <w:r w:rsidRPr="00796F96">
              <w:rPr>
                <w:rFonts w:ascii="Times New Roman" w:eastAsia="Times New Roman" w:hAnsi="Times New Roman" w:cs="Times New Roman"/>
                <w:sz w:val="23"/>
                <w:szCs w:val="23"/>
                <w:lang w:eastAsia="ru-RU"/>
              </w:rPr>
              <w:t xml:space="preserve"> характера причин, способствующих вовлечению несовершеннолетних в правонарушения,</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Планирование. Программно-целевой метод. Организация работы службы сопровождения.</w:t>
            </w:r>
          </w:p>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Исследовательская деятельность.</w:t>
            </w:r>
          </w:p>
        </w:tc>
      </w:tr>
      <w:tr w:rsidR="00796F96" w:rsidRPr="00796F96" w:rsidTr="00DB7D8D">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3</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color w:val="000000"/>
                <w:sz w:val="23"/>
                <w:szCs w:val="23"/>
                <w:lang w:eastAsia="ru-RU"/>
              </w:rPr>
              <w:t>Деятельность</w:t>
            </w:r>
            <w:r w:rsidRPr="00796F96">
              <w:rPr>
                <w:rFonts w:ascii="Times New Roman" w:eastAsia="Times New Roman" w:hAnsi="Times New Roman" w:cs="Times New Roman"/>
                <w:b/>
                <w:bCs/>
                <w:color w:val="000000"/>
                <w:sz w:val="23"/>
                <w:szCs w:val="23"/>
                <w:lang w:eastAsia="ru-RU"/>
              </w:rPr>
              <w:t> </w:t>
            </w:r>
            <w:r w:rsidRPr="00796F96">
              <w:rPr>
                <w:rFonts w:ascii="Times New Roman" w:eastAsia="Times New Roman" w:hAnsi="Times New Roman" w:cs="Times New Roman"/>
                <w:color w:val="000000"/>
                <w:sz w:val="23"/>
                <w:szCs w:val="23"/>
                <w:lang w:eastAsia="ru-RU"/>
              </w:rPr>
              <w:t>по изучению групп риска и выявлению членов НМО</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Выявление лиц, участников неформальных молодежных объединений на основе комплексного подхода, с опорой на организационно-правовые меры.</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796F96" w:rsidRPr="00796F96" w:rsidRDefault="00796F96" w:rsidP="00796F96">
            <w:pPr>
              <w:spacing w:before="27" w:after="27" w:line="240" w:lineRule="auto"/>
              <w:jc w:val="both"/>
              <w:rPr>
                <w:rFonts w:ascii="Times New Roman" w:eastAsia="Times New Roman" w:hAnsi="Times New Roman" w:cs="Times New Roman"/>
                <w:sz w:val="20"/>
                <w:szCs w:val="20"/>
                <w:lang w:eastAsia="ru-RU"/>
              </w:rPr>
            </w:pPr>
            <w:r w:rsidRPr="00796F96">
              <w:rPr>
                <w:rFonts w:ascii="Times New Roman" w:eastAsia="Times New Roman" w:hAnsi="Times New Roman" w:cs="Times New Roman"/>
                <w:sz w:val="23"/>
                <w:szCs w:val="23"/>
                <w:lang w:eastAsia="ru-RU"/>
              </w:rPr>
              <w:t xml:space="preserve">Конкретные действия педагогов и специалистов в функциональные </w:t>
            </w:r>
            <w:proofErr w:type="gramStart"/>
            <w:r w:rsidRPr="00796F96">
              <w:rPr>
                <w:rFonts w:ascii="Times New Roman" w:eastAsia="Times New Roman" w:hAnsi="Times New Roman" w:cs="Times New Roman"/>
                <w:sz w:val="23"/>
                <w:szCs w:val="23"/>
                <w:lang w:eastAsia="ru-RU"/>
              </w:rPr>
              <w:t>обязанности</w:t>
            </w:r>
            <w:proofErr w:type="gramEnd"/>
            <w:r w:rsidRPr="00796F96">
              <w:rPr>
                <w:rFonts w:ascii="Times New Roman" w:eastAsia="Times New Roman" w:hAnsi="Times New Roman" w:cs="Times New Roman"/>
                <w:sz w:val="23"/>
                <w:szCs w:val="23"/>
                <w:lang w:eastAsia="ru-RU"/>
              </w:rPr>
              <w:t xml:space="preserve"> которых входит работа по выявлению групп риска.</w:t>
            </w:r>
          </w:p>
        </w:tc>
      </w:tr>
    </w:tbl>
    <w:p w:rsidR="00796F96" w:rsidRPr="00796F96" w:rsidRDefault="00796F96" w:rsidP="00796F96">
      <w:pPr>
        <w:shd w:val="clear" w:color="auto" w:fill="FFFFFF"/>
        <w:spacing w:before="27" w:after="27" w:line="240" w:lineRule="auto"/>
        <w:ind w:left="-709" w:firstLine="851"/>
        <w:jc w:val="both"/>
        <w:rPr>
          <w:rFonts w:ascii="Verdana" w:eastAsia="Times New Roman" w:hAnsi="Verdana" w:cs="Times New Roman"/>
          <w:color w:val="000000"/>
          <w:sz w:val="18"/>
          <w:szCs w:val="18"/>
          <w:lang w:eastAsia="ru-RU"/>
        </w:rPr>
      </w:pPr>
      <w:r w:rsidRPr="00796F96">
        <w:rPr>
          <w:rFonts w:ascii="Verdana" w:eastAsia="Times New Roman" w:hAnsi="Verdana" w:cs="Times New Roman"/>
          <w:b/>
          <w:bCs/>
          <w:color w:val="000000"/>
          <w:sz w:val="23"/>
          <w:szCs w:val="23"/>
          <w:lang w:eastAsia="ru-RU"/>
        </w:rPr>
        <w:t> </w:t>
      </w:r>
    </w:p>
    <w:p w:rsidR="00796F96" w:rsidRPr="00796F96" w:rsidRDefault="00796F96" w:rsidP="00796F96">
      <w:pPr>
        <w:shd w:val="clear" w:color="auto" w:fill="FFFFFF"/>
        <w:spacing w:before="27" w:after="27" w:line="240" w:lineRule="auto"/>
        <w:ind w:left="-709" w:firstLine="851"/>
        <w:jc w:val="both"/>
        <w:rPr>
          <w:rFonts w:ascii="Verdana" w:eastAsia="Times New Roman" w:hAnsi="Verdana" w:cs="Times New Roman"/>
          <w:color w:val="000000"/>
          <w:sz w:val="18"/>
          <w:szCs w:val="18"/>
          <w:lang w:eastAsia="ru-RU"/>
        </w:rPr>
      </w:pPr>
      <w:r w:rsidRPr="00796F96">
        <w:rPr>
          <w:rFonts w:ascii="Verdana" w:eastAsia="Times New Roman" w:hAnsi="Verdana" w:cs="Times New Roman"/>
          <w:b/>
          <w:bCs/>
          <w:color w:val="000000"/>
          <w:sz w:val="23"/>
          <w:szCs w:val="23"/>
          <w:lang w:eastAsia="ru-RU"/>
        </w:rPr>
        <w:t>Примерные индикаторы для выявления подростков «группы риска», в том числе, принадлежащих к НМО – своевременное обращение внимания</w:t>
      </w:r>
    </w:p>
    <w:p w:rsidR="00796F96" w:rsidRPr="00796F96" w:rsidRDefault="00796F96" w:rsidP="00796F96">
      <w:pPr>
        <w:shd w:val="clear" w:color="auto" w:fill="FFFFFF"/>
        <w:spacing w:before="27" w:after="27" w:line="240" w:lineRule="auto"/>
        <w:ind w:left="-709" w:firstLine="851"/>
        <w:jc w:val="both"/>
        <w:rPr>
          <w:rFonts w:ascii="Verdana" w:eastAsia="Times New Roman" w:hAnsi="Verdana" w:cs="Times New Roman"/>
          <w:color w:val="000000"/>
          <w:sz w:val="18"/>
          <w:szCs w:val="18"/>
          <w:lang w:eastAsia="ru-RU"/>
        </w:rPr>
      </w:pPr>
      <w:r w:rsidRPr="00796F96">
        <w:rPr>
          <w:rFonts w:ascii="Verdana" w:eastAsia="Times New Roman" w:hAnsi="Verdana" w:cs="Times New Roman"/>
          <w:b/>
          <w:bCs/>
          <w:color w:val="000000"/>
          <w:sz w:val="23"/>
          <w:szCs w:val="23"/>
          <w:lang w:eastAsia="ru-RU"/>
        </w:rPr>
        <w:t xml:space="preserve">специалистов </w:t>
      </w:r>
      <w:proofErr w:type="gramStart"/>
      <w:r w:rsidRPr="00796F96">
        <w:rPr>
          <w:rFonts w:ascii="Verdana" w:eastAsia="Times New Roman" w:hAnsi="Verdana" w:cs="Times New Roman"/>
          <w:b/>
          <w:bCs/>
          <w:color w:val="000000"/>
          <w:sz w:val="23"/>
          <w:szCs w:val="23"/>
          <w:lang w:eastAsia="ru-RU"/>
        </w:rPr>
        <w:t>на</w:t>
      </w:r>
      <w:proofErr w:type="gramEnd"/>
      <w:r w:rsidRPr="00796F96">
        <w:rPr>
          <w:rFonts w:ascii="Verdana" w:eastAsia="Times New Roman" w:hAnsi="Verdana" w:cs="Times New Roman"/>
          <w:b/>
          <w:bCs/>
          <w:color w:val="000000"/>
          <w:sz w:val="23"/>
          <w:szCs w:val="23"/>
          <w:lang w:eastAsia="ru-RU"/>
        </w:rPr>
        <w:t>:</w:t>
      </w:r>
    </w:p>
    <w:p w:rsidR="00796F96" w:rsidRPr="00796F96" w:rsidRDefault="00796F96" w:rsidP="00796F96">
      <w:pPr>
        <w:shd w:val="clear" w:color="auto" w:fill="FFFFFF"/>
        <w:spacing w:before="27" w:after="27" w:line="240" w:lineRule="auto"/>
        <w:ind w:left="862" w:hanging="360"/>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Наличие у подростка серьезных поведенческих проблем (отказ от соблюдения установленных норм и правил, агрессивное поведение)</w:t>
      </w:r>
    </w:p>
    <w:p w:rsidR="00796F96" w:rsidRPr="00796F96" w:rsidRDefault="00796F96" w:rsidP="00796F96">
      <w:pPr>
        <w:shd w:val="clear" w:color="auto" w:fill="FFFFFF"/>
        <w:spacing w:before="27" w:after="27" w:line="240" w:lineRule="auto"/>
        <w:ind w:left="862" w:hanging="360"/>
        <w:jc w:val="both"/>
        <w:rPr>
          <w:rFonts w:ascii="Verdana" w:eastAsia="Times New Roman" w:hAnsi="Verdana" w:cs="Times New Roman"/>
          <w:color w:val="000000"/>
          <w:sz w:val="18"/>
          <w:szCs w:val="18"/>
          <w:lang w:eastAsia="ru-RU"/>
        </w:rPr>
      </w:pPr>
      <w:proofErr w:type="gramStart"/>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Появление у подростков депрессивного состояния (замкнутость, «уход в себя», «эмоциональные всплески»</w:t>
      </w:r>
      <w:proofErr w:type="gramEnd"/>
    </w:p>
    <w:p w:rsidR="00796F96" w:rsidRPr="00796F96" w:rsidRDefault="00796F96" w:rsidP="00796F96">
      <w:pPr>
        <w:shd w:val="clear" w:color="auto" w:fill="FFFFFF"/>
        <w:spacing w:before="27" w:after="27" w:line="240" w:lineRule="auto"/>
        <w:ind w:left="862" w:hanging="360"/>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Пропуски уроков и учебных дней без уважительных причин</w:t>
      </w:r>
    </w:p>
    <w:p w:rsidR="00796F96" w:rsidRPr="00796F96" w:rsidRDefault="00796F96" w:rsidP="00796F96">
      <w:pPr>
        <w:shd w:val="clear" w:color="auto" w:fill="FFFFFF"/>
        <w:spacing w:before="27" w:after="27" w:line="240" w:lineRule="auto"/>
        <w:ind w:left="862" w:hanging="360"/>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Употребление или предполагаемое употребление алкоголя или наркотических веществ</w:t>
      </w:r>
    </w:p>
    <w:p w:rsidR="00796F96" w:rsidRPr="00796F96" w:rsidRDefault="00796F96" w:rsidP="00796F96">
      <w:pPr>
        <w:shd w:val="clear" w:color="auto" w:fill="FFFFFF"/>
        <w:spacing w:before="27" w:after="27" w:line="240" w:lineRule="auto"/>
        <w:ind w:left="862" w:hanging="360"/>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Кризисная ситуация в семье</w:t>
      </w:r>
    </w:p>
    <w:p w:rsidR="00796F96" w:rsidRPr="00796F96" w:rsidRDefault="00796F96" w:rsidP="00796F96">
      <w:pPr>
        <w:shd w:val="clear" w:color="auto" w:fill="FFFFFF"/>
        <w:spacing w:before="27" w:after="27" w:line="240" w:lineRule="auto"/>
        <w:ind w:left="862" w:hanging="360"/>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Резкое ухудшение состояния здоровья</w:t>
      </w:r>
    </w:p>
    <w:p w:rsidR="00796F96" w:rsidRPr="00796F96" w:rsidRDefault="00796F96" w:rsidP="00796F96">
      <w:pPr>
        <w:shd w:val="clear" w:color="auto" w:fill="FFFFFF"/>
        <w:spacing w:before="27" w:after="27" w:line="240" w:lineRule="auto"/>
        <w:ind w:left="862" w:hanging="360"/>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Другие случаи, когда изменение социальных или иных условий представляет угрозу благополучию подростка</w:t>
      </w:r>
    </w:p>
    <w:p w:rsidR="00796F96" w:rsidRPr="00796F96" w:rsidRDefault="00796F96" w:rsidP="00796F96">
      <w:pPr>
        <w:shd w:val="clear" w:color="auto" w:fill="FFFFFF"/>
        <w:spacing w:before="27" w:after="27" w:line="240" w:lineRule="auto"/>
        <w:ind w:left="862" w:hanging="360"/>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Появление необычной атрибутики во внешнем виде</w:t>
      </w:r>
    </w:p>
    <w:p w:rsidR="00796F96" w:rsidRPr="00796F96" w:rsidRDefault="00796F96" w:rsidP="00796F96">
      <w:pPr>
        <w:shd w:val="clear" w:color="auto" w:fill="FFFFFF"/>
        <w:spacing w:before="27" w:after="27" w:line="240" w:lineRule="auto"/>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3"/>
          <w:szCs w:val="23"/>
          <w:lang w:eastAsia="ru-RU"/>
        </w:rPr>
        <w:lastRenderedPageBreak/>
        <w:t> </w:t>
      </w:r>
    </w:p>
    <w:p w:rsidR="00796F96" w:rsidRPr="00796F96" w:rsidRDefault="00796F96" w:rsidP="00796F96">
      <w:pPr>
        <w:shd w:val="clear" w:color="auto" w:fill="FFFFFF"/>
        <w:spacing w:before="27" w:after="27" w:line="240" w:lineRule="auto"/>
        <w:jc w:val="both"/>
        <w:rPr>
          <w:rFonts w:ascii="Verdana" w:eastAsia="Times New Roman" w:hAnsi="Verdana" w:cs="Times New Roman"/>
          <w:color w:val="000000"/>
          <w:sz w:val="18"/>
          <w:szCs w:val="18"/>
          <w:lang w:eastAsia="ru-RU"/>
        </w:rPr>
      </w:pPr>
      <w:r w:rsidRPr="00796F96">
        <w:rPr>
          <w:rFonts w:ascii="Verdana" w:eastAsia="Times New Roman" w:hAnsi="Verdana" w:cs="Times New Roman"/>
          <w:b/>
          <w:bCs/>
          <w:color w:val="000000"/>
          <w:sz w:val="23"/>
          <w:szCs w:val="23"/>
          <w:lang w:eastAsia="ru-RU"/>
        </w:rPr>
        <w:t>Способы получения необходимой информации:</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Анализ классных журналов</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Опрос мнения учителей о школьнике</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Анализ учета посещаемости занятий</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Анализ зафиксированных нарушений дисциплины</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Беседы с родителями ученика</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Социометрические исследования</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Наблюдения</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sidRPr="00796F96">
        <w:rPr>
          <w:rFonts w:ascii="Symbol" w:eastAsia="Times New Roman" w:hAnsi="Symbol" w:cs="Times New Roman"/>
          <w:color w:val="000000"/>
          <w:sz w:val="23"/>
          <w:szCs w:val="23"/>
          <w:lang w:eastAsia="ru-RU"/>
        </w:rPr>
        <w:t></w:t>
      </w:r>
      <w:r w:rsidRPr="00796F96">
        <w:rPr>
          <w:rFonts w:ascii="Times New Roman" w:eastAsia="Times New Roman" w:hAnsi="Times New Roman" w:cs="Times New Roman"/>
          <w:color w:val="000000"/>
          <w:sz w:val="14"/>
          <w:szCs w:val="14"/>
          <w:lang w:eastAsia="ru-RU"/>
        </w:rPr>
        <w:t>           </w:t>
      </w:r>
      <w:r w:rsidRPr="00796F96">
        <w:rPr>
          <w:rFonts w:ascii="Verdana" w:eastAsia="Times New Roman" w:hAnsi="Verdana" w:cs="Times New Roman"/>
          <w:color w:val="000000"/>
          <w:sz w:val="23"/>
          <w:szCs w:val="23"/>
          <w:lang w:eastAsia="ru-RU"/>
        </w:rPr>
        <w:t>Беседы со школьником</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sidRPr="00796F96">
        <w:rPr>
          <w:rFonts w:ascii="Verdana" w:eastAsia="Times New Roman" w:hAnsi="Verdana" w:cs="Times New Roman"/>
          <w:b/>
          <w:bCs/>
          <w:color w:val="000000"/>
          <w:sz w:val="27"/>
          <w:lang w:eastAsia="ru-RU"/>
        </w:rPr>
        <w:t> </w:t>
      </w:r>
    </w:p>
    <w:p w:rsidR="00796F96" w:rsidRPr="00796F96" w:rsidRDefault="00796F96" w:rsidP="00796F96">
      <w:pPr>
        <w:spacing w:before="27" w:after="27" w:line="240" w:lineRule="auto"/>
        <w:ind w:left="780" w:hanging="360"/>
        <w:jc w:val="both"/>
        <w:rPr>
          <w:rFonts w:ascii="Verdana" w:eastAsia="Times New Roman" w:hAnsi="Verdana" w:cs="Times New Roman"/>
          <w:b/>
          <w:bCs/>
          <w:color w:val="000000"/>
          <w:sz w:val="27"/>
          <w:szCs w:val="27"/>
          <w:shd w:val="clear" w:color="auto" w:fill="FFFFFF"/>
          <w:lang w:eastAsia="ru-RU"/>
        </w:rPr>
      </w:pPr>
      <w:r w:rsidRPr="00796F96">
        <w:rPr>
          <w:rFonts w:ascii="Times New Roman" w:eastAsia="Times New Roman" w:hAnsi="Times New Roman" w:cs="Times New Roman"/>
          <w:b/>
          <w:bCs/>
          <w:color w:val="000000"/>
          <w:sz w:val="14"/>
          <w:szCs w:val="14"/>
          <w:shd w:val="clear" w:color="auto" w:fill="FFFFFF"/>
          <w:lang w:eastAsia="ru-RU"/>
        </w:rPr>
        <w:t>                                                                                                                                                                                                     </w:t>
      </w:r>
    </w:p>
    <w:p w:rsidR="00796F96" w:rsidRPr="00796F96" w:rsidRDefault="00796F96" w:rsidP="00796F96">
      <w:pPr>
        <w:spacing w:before="27" w:after="27" w:line="240" w:lineRule="auto"/>
        <w:ind w:firstLine="420"/>
        <w:jc w:val="both"/>
        <w:rPr>
          <w:rFonts w:ascii="Verdana" w:eastAsia="Times New Roman" w:hAnsi="Verdana" w:cs="Times New Roman"/>
          <w:b/>
          <w:bCs/>
          <w:color w:val="000000"/>
          <w:sz w:val="27"/>
          <w:szCs w:val="27"/>
          <w:shd w:val="clear" w:color="auto" w:fill="FFFFFF"/>
          <w:lang w:eastAsia="ru-RU"/>
        </w:rPr>
      </w:pPr>
      <w:r w:rsidRPr="00796F96">
        <w:rPr>
          <w:rFonts w:ascii="Verdana" w:eastAsia="Times New Roman" w:hAnsi="Verdana" w:cs="Times New Roman"/>
          <w:b/>
          <w:bCs/>
          <w:color w:val="000000"/>
          <w:sz w:val="27"/>
          <w:szCs w:val="27"/>
          <w:shd w:val="clear" w:color="auto" w:fill="FFFFFF"/>
          <w:lang w:eastAsia="ru-RU"/>
        </w:rPr>
        <w:t> </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27"/>
          <w:lang w:eastAsia="ru-RU"/>
        </w:rPr>
        <w:t>          </w:t>
      </w:r>
      <w:r w:rsidRPr="00796F96">
        <w:rPr>
          <w:rFonts w:ascii="Verdana" w:eastAsia="Times New Roman" w:hAnsi="Verdana" w:cs="Times New Roman"/>
          <w:b/>
          <w:bCs/>
          <w:color w:val="000000"/>
          <w:sz w:val="27"/>
          <w:lang w:eastAsia="ru-RU"/>
        </w:rPr>
        <w:t>Нормативные источники и методички:</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18"/>
          <w:szCs w:val="18"/>
          <w:lang w:eastAsia="ru-RU"/>
        </w:rPr>
        <w:t>     </w:t>
      </w:r>
    </w:p>
    <w:p w:rsidR="00796F96" w:rsidRPr="00796F96" w:rsidRDefault="00C36189"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hyperlink r:id="rId5" w:tgtFrame="_blank" w:history="1">
        <w:r w:rsidR="00796F96" w:rsidRPr="00796F96">
          <w:rPr>
            <w:rFonts w:ascii="Verdana" w:eastAsia="Times New Roman" w:hAnsi="Verdana" w:cs="Times New Roman"/>
            <w:b/>
            <w:bCs/>
            <w:color w:val="60879C"/>
            <w:sz w:val="24"/>
            <w:szCs w:val="24"/>
            <w:u w:val="single"/>
            <w:lang w:eastAsia="ru-RU"/>
          </w:rPr>
          <w:t>1.Федеральный закон от 25 июля 2002 г. N 114-ФЗ "О противодействии экстремистской деятельности"</w:t>
        </w:r>
      </w:hyperlink>
      <w:r w:rsidR="00796F96" w:rsidRPr="00796F96">
        <w:rPr>
          <w:rFonts w:ascii="Verdana" w:eastAsia="Times New Roman" w:hAnsi="Verdana" w:cs="Times New Roman"/>
          <w:color w:val="000000"/>
          <w:sz w:val="24"/>
          <w:szCs w:val="24"/>
          <w:lang w:eastAsia="ru-RU"/>
        </w:rPr>
        <w:t>;</w:t>
      </w:r>
    </w:p>
    <w:p w:rsidR="00796F96" w:rsidRPr="00796F96" w:rsidRDefault="00796F96"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24"/>
          <w:szCs w:val="24"/>
          <w:lang w:eastAsia="ru-RU"/>
        </w:rPr>
        <w:t>2.</w:t>
      </w:r>
      <w:hyperlink r:id="rId6" w:tgtFrame="_blank" w:history="1">
        <w:r w:rsidRPr="00796F96">
          <w:rPr>
            <w:rFonts w:ascii="Verdana" w:eastAsia="Times New Roman" w:hAnsi="Verdana" w:cs="Times New Roman"/>
            <w:b/>
            <w:bCs/>
            <w:color w:val="60879C"/>
            <w:sz w:val="24"/>
            <w:szCs w:val="24"/>
            <w:u w:val="single"/>
            <w:lang w:eastAsia="ru-RU"/>
          </w:rPr>
          <w:t>Федеральный закон от 24.07.2007 N 211-ФЗ "О внесении изменений в отдельные законодательные акты в Российской Федерации в связи с совершенствованием государственного управления в области противодействия экстремизму";</w:t>
        </w:r>
      </w:hyperlink>
    </w:p>
    <w:p w:rsidR="00796F96" w:rsidRPr="00796F96" w:rsidRDefault="00C36189"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hyperlink r:id="rId7" w:tgtFrame="_new" w:history="1">
        <w:r w:rsidR="00796F96" w:rsidRPr="00796F96">
          <w:rPr>
            <w:rFonts w:ascii="Verdana" w:eastAsia="Times New Roman" w:hAnsi="Verdana" w:cs="Times New Roman"/>
            <w:b/>
            <w:bCs/>
            <w:color w:val="60879C"/>
            <w:sz w:val="24"/>
            <w:szCs w:val="24"/>
            <w:u w:val="single"/>
            <w:lang w:eastAsia="ru-RU"/>
          </w:rPr>
          <w:t>3. Указ ПРЕЗИДЕНТА РОССИЙСКОЙ ФЕДЕРАЦИИ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hyperlink>
      <w:bookmarkStart w:id="8" w:name="_GoBack"/>
      <w:bookmarkEnd w:id="8"/>
    </w:p>
    <w:p w:rsidR="00796F96" w:rsidRPr="00796F96" w:rsidRDefault="00C36189"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hyperlink r:id="rId8" w:tgtFrame="_blank" w:history="1">
        <w:r w:rsidR="00796F96" w:rsidRPr="00796F96">
          <w:rPr>
            <w:rFonts w:ascii="Verdana" w:eastAsia="Times New Roman" w:hAnsi="Verdana" w:cs="Times New Roman"/>
            <w:b/>
            <w:bCs/>
            <w:color w:val="60879C"/>
            <w:sz w:val="24"/>
            <w:szCs w:val="24"/>
            <w:u w:val="single"/>
            <w:lang w:eastAsia="ru-RU"/>
          </w:rPr>
          <w:t>4. </w:t>
        </w:r>
        <w:proofErr w:type="gramStart"/>
        <w:r w:rsidR="00796F96" w:rsidRPr="00796F96">
          <w:rPr>
            <w:rFonts w:ascii="Verdana" w:eastAsia="Times New Roman" w:hAnsi="Verdana" w:cs="Times New Roman"/>
            <w:b/>
            <w:bCs/>
            <w:color w:val="60879C"/>
            <w:sz w:val="24"/>
            <w:szCs w:val="24"/>
            <w:u w:val="single"/>
            <w:lang w:eastAsia="ru-RU"/>
          </w:rPr>
          <w:t>С</w:t>
        </w:r>
      </w:hyperlink>
      <w:hyperlink r:id="rId9" w:tgtFrame="_blank" w:history="1">
        <w:r w:rsidR="00796F96" w:rsidRPr="00796F96">
          <w:rPr>
            <w:rFonts w:ascii="Verdana" w:eastAsia="Times New Roman" w:hAnsi="Verdana" w:cs="Times New Roman"/>
            <w:b/>
            <w:bCs/>
            <w:color w:val="60879C"/>
            <w:sz w:val="24"/>
            <w:szCs w:val="24"/>
            <w:u w:val="single"/>
            <w:lang w:eastAsia="ru-RU"/>
          </w:rPr>
          <w:t>тратегия</w:t>
        </w:r>
        <w:proofErr w:type="gramEnd"/>
        <w:r w:rsidR="00796F96" w:rsidRPr="00796F96">
          <w:rPr>
            <w:rFonts w:ascii="Verdana" w:eastAsia="Times New Roman" w:hAnsi="Verdana" w:cs="Times New Roman"/>
            <w:b/>
            <w:bCs/>
            <w:color w:val="60879C"/>
            <w:sz w:val="24"/>
            <w:szCs w:val="24"/>
            <w:u w:val="single"/>
            <w:lang w:eastAsia="ru-RU"/>
          </w:rPr>
          <w:t xml:space="preserve"> противодействия экстремизму в Российской Федерации до 2025 года</w:t>
        </w:r>
      </w:hyperlink>
      <w:r w:rsidR="00796F96" w:rsidRPr="00796F96">
        <w:rPr>
          <w:rFonts w:ascii="Verdana" w:eastAsia="Times New Roman" w:hAnsi="Verdana" w:cs="Times New Roman"/>
          <w:color w:val="000000"/>
          <w:sz w:val="24"/>
          <w:szCs w:val="24"/>
          <w:lang w:eastAsia="ru-RU"/>
        </w:rPr>
        <w:t>;</w:t>
      </w:r>
    </w:p>
    <w:p w:rsidR="00796F96" w:rsidRPr="00796F96" w:rsidRDefault="00C36189"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hyperlink r:id="rId10" w:tgtFrame="_blank" w:history="1">
        <w:r w:rsidR="00796F96" w:rsidRPr="00796F96">
          <w:rPr>
            <w:rFonts w:ascii="Verdana" w:eastAsia="Times New Roman" w:hAnsi="Verdana" w:cs="Times New Roman"/>
            <w:b/>
            <w:bCs/>
            <w:color w:val="60879C"/>
            <w:sz w:val="24"/>
            <w:szCs w:val="24"/>
            <w:u w:val="single"/>
            <w:lang w:eastAsia="ru-RU"/>
          </w:rPr>
          <w:t>5.  Методические рекомендации по профилактике и противодействию экстремизму в молодежной среде;</w:t>
        </w:r>
      </w:hyperlink>
    </w:p>
    <w:p w:rsidR="00796F96" w:rsidRPr="00796F96" w:rsidRDefault="00C36189"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hyperlink r:id="rId11" w:tgtFrame="_blank" w:history="1">
        <w:r w:rsidR="00796F96" w:rsidRPr="00796F96">
          <w:rPr>
            <w:rFonts w:ascii="Verdana" w:eastAsia="Times New Roman" w:hAnsi="Verdana" w:cs="Times New Roman"/>
            <w:b/>
            <w:bCs/>
            <w:color w:val="60879C"/>
            <w:sz w:val="24"/>
            <w:szCs w:val="24"/>
            <w:u w:val="single"/>
            <w:lang w:eastAsia="ru-RU"/>
          </w:rPr>
          <w:t xml:space="preserve">6.  Методические рекомендации «О современных формах работы с </w:t>
        </w:r>
        <w:proofErr w:type="gramStart"/>
        <w:r w:rsidR="00796F96" w:rsidRPr="00796F96">
          <w:rPr>
            <w:rFonts w:ascii="Verdana" w:eastAsia="Times New Roman" w:hAnsi="Verdana" w:cs="Times New Roman"/>
            <w:b/>
            <w:bCs/>
            <w:color w:val="60879C"/>
            <w:sz w:val="24"/>
            <w:szCs w:val="24"/>
            <w:u w:val="single"/>
            <w:lang w:eastAsia="ru-RU"/>
          </w:rPr>
          <w:t>обучающимися</w:t>
        </w:r>
        <w:proofErr w:type="gramEnd"/>
        <w:r w:rsidR="00796F96" w:rsidRPr="00796F96">
          <w:rPr>
            <w:rFonts w:ascii="Verdana" w:eastAsia="Times New Roman" w:hAnsi="Verdana" w:cs="Times New Roman"/>
            <w:b/>
            <w:bCs/>
            <w:color w:val="60879C"/>
            <w:sz w:val="24"/>
            <w:szCs w:val="24"/>
            <w:u w:val="single"/>
            <w:lang w:eastAsia="ru-RU"/>
          </w:rPr>
          <w:t xml:space="preserve"> образовательных учреждений по профилактике экстремистских проявлений среди несовершеннолетних»;</w:t>
        </w:r>
      </w:hyperlink>
    </w:p>
    <w:p w:rsidR="00796F96" w:rsidRPr="00796F96" w:rsidRDefault="00C36189"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hyperlink r:id="rId12" w:tgtFrame="_blank" w:history="1">
        <w:r w:rsidR="00796F96" w:rsidRPr="00796F96">
          <w:rPr>
            <w:rFonts w:ascii="Verdana" w:eastAsia="Times New Roman" w:hAnsi="Verdana" w:cs="Times New Roman"/>
            <w:b/>
            <w:bCs/>
            <w:color w:val="60879C"/>
            <w:sz w:val="24"/>
            <w:szCs w:val="24"/>
            <w:u w:val="single"/>
            <w:lang w:eastAsia="ru-RU"/>
          </w:rPr>
          <w:t>7. Методические материалы по профилактике экстремизма в молодежной среде (часть 1);</w:t>
        </w:r>
      </w:hyperlink>
    </w:p>
    <w:p w:rsidR="00796F96" w:rsidRPr="00796F96" w:rsidRDefault="00C36189"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hyperlink r:id="rId13" w:tgtFrame="_blank" w:history="1">
        <w:r w:rsidR="00796F96" w:rsidRPr="00796F96">
          <w:rPr>
            <w:rFonts w:ascii="Verdana" w:eastAsia="Times New Roman" w:hAnsi="Verdana" w:cs="Times New Roman"/>
            <w:b/>
            <w:bCs/>
            <w:color w:val="60879C"/>
            <w:sz w:val="24"/>
            <w:szCs w:val="24"/>
            <w:u w:val="single"/>
            <w:lang w:eastAsia="ru-RU"/>
          </w:rPr>
          <w:t>8. Методические материалы по профилактике экстремизма в молодежной среде (часть 2);</w:t>
        </w:r>
      </w:hyperlink>
    </w:p>
    <w:p w:rsidR="00796F96" w:rsidRPr="00796F96" w:rsidRDefault="00C36189" w:rsidP="00796F96">
      <w:pPr>
        <w:shd w:val="clear" w:color="auto" w:fill="FFFFFF"/>
        <w:spacing w:before="27" w:after="27" w:line="240" w:lineRule="auto"/>
        <w:ind w:left="993" w:hanging="426"/>
        <w:jc w:val="both"/>
        <w:rPr>
          <w:rFonts w:ascii="Verdana" w:eastAsia="Times New Roman" w:hAnsi="Verdana" w:cs="Times New Roman"/>
          <w:color w:val="000000"/>
          <w:sz w:val="18"/>
          <w:szCs w:val="18"/>
          <w:lang w:eastAsia="ru-RU"/>
        </w:rPr>
      </w:pPr>
      <w:hyperlink r:id="rId14" w:tgtFrame="_blank" w:history="1">
        <w:r w:rsidR="00796F96" w:rsidRPr="00796F96">
          <w:rPr>
            <w:rFonts w:ascii="Verdana" w:eastAsia="Times New Roman" w:hAnsi="Verdana" w:cs="Times New Roman"/>
            <w:b/>
            <w:bCs/>
            <w:color w:val="60879C"/>
            <w:sz w:val="24"/>
            <w:szCs w:val="24"/>
            <w:u w:val="single"/>
            <w:lang w:eastAsia="ru-RU"/>
          </w:rPr>
          <w:t>9. Анкета обучающегося по профилактике экстремизма и терроризма.</w:t>
        </w:r>
      </w:hyperlink>
    </w:p>
    <w:p w:rsidR="00796F96" w:rsidRPr="00796F96" w:rsidRDefault="00796F96" w:rsidP="00796F96">
      <w:pPr>
        <w:shd w:val="clear" w:color="auto" w:fill="FFFFFF"/>
        <w:spacing w:before="27" w:after="27" w:line="240" w:lineRule="auto"/>
        <w:rPr>
          <w:rFonts w:ascii="Verdana" w:eastAsia="Times New Roman" w:hAnsi="Verdana" w:cs="Times New Roman"/>
          <w:color w:val="000000"/>
          <w:sz w:val="18"/>
          <w:szCs w:val="18"/>
          <w:lang w:eastAsia="ru-RU"/>
        </w:rPr>
      </w:pPr>
      <w:r w:rsidRPr="00796F96">
        <w:rPr>
          <w:rFonts w:ascii="Times New Roman" w:eastAsia="Times New Roman" w:hAnsi="Times New Roman" w:cs="Times New Roman"/>
          <w:color w:val="000000"/>
          <w:sz w:val="24"/>
          <w:szCs w:val="24"/>
          <w:lang w:eastAsia="ru-RU"/>
        </w:rPr>
        <w:t> </w:t>
      </w:r>
    </w:p>
    <w:p w:rsidR="00796F96" w:rsidRPr="00796F96" w:rsidRDefault="00796F96" w:rsidP="00796F96">
      <w:pPr>
        <w:spacing w:after="7" w:line="250" w:lineRule="atLeast"/>
        <w:ind w:left="3260"/>
        <w:rPr>
          <w:rFonts w:ascii="Verdana" w:eastAsia="Times New Roman" w:hAnsi="Verdana" w:cs="Times New Roman"/>
          <w:color w:val="000000"/>
          <w:sz w:val="18"/>
          <w:szCs w:val="18"/>
          <w:lang w:eastAsia="ru-RU"/>
        </w:rPr>
      </w:pPr>
      <w:r w:rsidRPr="00796F96">
        <w:rPr>
          <w:rFonts w:ascii="Verdana" w:eastAsia="Times New Roman" w:hAnsi="Verdana" w:cs="Times New Roman"/>
          <w:color w:val="000000"/>
          <w:sz w:val="18"/>
          <w:szCs w:val="18"/>
          <w:lang w:eastAsia="ru-RU"/>
        </w:rPr>
        <w:t> </w:t>
      </w:r>
    </w:p>
    <w:p w:rsidR="00696323" w:rsidRDefault="00696323"/>
    <w:sectPr w:rsidR="00696323" w:rsidSect="00DB7D8D">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oNotDisplayPageBoundaries/>
  <w:proofState w:spelling="clean" w:grammar="clean"/>
  <w:defaultTabStop w:val="708"/>
  <w:drawingGridHorizontalSpacing w:val="110"/>
  <w:displayHorizontalDrawingGridEvery w:val="2"/>
  <w:characterSpacingControl w:val="doNotCompress"/>
  <w:compat/>
  <w:rsids>
    <w:rsidRoot w:val="00796F96"/>
    <w:rsid w:val="0000000F"/>
    <w:rsid w:val="00001D19"/>
    <w:rsid w:val="000039A1"/>
    <w:rsid w:val="00006874"/>
    <w:rsid w:val="00006D1D"/>
    <w:rsid w:val="00006D8F"/>
    <w:rsid w:val="000072B3"/>
    <w:rsid w:val="0003316A"/>
    <w:rsid w:val="00040A59"/>
    <w:rsid w:val="00040CF4"/>
    <w:rsid w:val="00041911"/>
    <w:rsid w:val="00045ACD"/>
    <w:rsid w:val="000464D7"/>
    <w:rsid w:val="000547E1"/>
    <w:rsid w:val="0006391C"/>
    <w:rsid w:val="00072788"/>
    <w:rsid w:val="00082A0C"/>
    <w:rsid w:val="000A00CC"/>
    <w:rsid w:val="000A7A73"/>
    <w:rsid w:val="000A7DF9"/>
    <w:rsid w:val="000B3E26"/>
    <w:rsid w:val="000B41B6"/>
    <w:rsid w:val="000B4756"/>
    <w:rsid w:val="000C3010"/>
    <w:rsid w:val="000C78E8"/>
    <w:rsid w:val="000C78ED"/>
    <w:rsid w:val="000F2DD9"/>
    <w:rsid w:val="000F5274"/>
    <w:rsid w:val="00100FB2"/>
    <w:rsid w:val="00111E09"/>
    <w:rsid w:val="00137D8F"/>
    <w:rsid w:val="001420CC"/>
    <w:rsid w:val="001426D8"/>
    <w:rsid w:val="001448FB"/>
    <w:rsid w:val="00157935"/>
    <w:rsid w:val="00172781"/>
    <w:rsid w:val="001737E3"/>
    <w:rsid w:val="00176DA6"/>
    <w:rsid w:val="001800EB"/>
    <w:rsid w:val="001804E5"/>
    <w:rsid w:val="00187A7F"/>
    <w:rsid w:val="00191051"/>
    <w:rsid w:val="001925C5"/>
    <w:rsid w:val="00192B35"/>
    <w:rsid w:val="00194B45"/>
    <w:rsid w:val="00195012"/>
    <w:rsid w:val="001B4801"/>
    <w:rsid w:val="001C677C"/>
    <w:rsid w:val="001D0FAE"/>
    <w:rsid w:val="001D583C"/>
    <w:rsid w:val="001D6A2D"/>
    <w:rsid w:val="001E104E"/>
    <w:rsid w:val="001E607B"/>
    <w:rsid w:val="0020189D"/>
    <w:rsid w:val="00202D99"/>
    <w:rsid w:val="00206282"/>
    <w:rsid w:val="0021189E"/>
    <w:rsid w:val="002213A3"/>
    <w:rsid w:val="002220C4"/>
    <w:rsid w:val="00222334"/>
    <w:rsid w:val="002275BF"/>
    <w:rsid w:val="00237CBC"/>
    <w:rsid w:val="002409A9"/>
    <w:rsid w:val="00242A1F"/>
    <w:rsid w:val="00243391"/>
    <w:rsid w:val="00243E05"/>
    <w:rsid w:val="00245A5A"/>
    <w:rsid w:val="00245D64"/>
    <w:rsid w:val="00250E6E"/>
    <w:rsid w:val="002548EF"/>
    <w:rsid w:val="002570B9"/>
    <w:rsid w:val="00262C9E"/>
    <w:rsid w:val="00273765"/>
    <w:rsid w:val="002745C6"/>
    <w:rsid w:val="00281A8B"/>
    <w:rsid w:val="00290E14"/>
    <w:rsid w:val="00292BBA"/>
    <w:rsid w:val="00297B1E"/>
    <w:rsid w:val="002A1C46"/>
    <w:rsid w:val="002A1F33"/>
    <w:rsid w:val="002B0BB7"/>
    <w:rsid w:val="002B5EA8"/>
    <w:rsid w:val="002C031A"/>
    <w:rsid w:val="002E25CF"/>
    <w:rsid w:val="002E55B4"/>
    <w:rsid w:val="002F2428"/>
    <w:rsid w:val="002F5D5E"/>
    <w:rsid w:val="00302B96"/>
    <w:rsid w:val="0030425E"/>
    <w:rsid w:val="00322599"/>
    <w:rsid w:val="00325388"/>
    <w:rsid w:val="00331C24"/>
    <w:rsid w:val="003347B1"/>
    <w:rsid w:val="00341D92"/>
    <w:rsid w:val="00345701"/>
    <w:rsid w:val="00352D6D"/>
    <w:rsid w:val="00353908"/>
    <w:rsid w:val="00363C83"/>
    <w:rsid w:val="003642AD"/>
    <w:rsid w:val="00364EFC"/>
    <w:rsid w:val="00365E0A"/>
    <w:rsid w:val="0036625F"/>
    <w:rsid w:val="00375408"/>
    <w:rsid w:val="00380CCD"/>
    <w:rsid w:val="00396721"/>
    <w:rsid w:val="003A38C5"/>
    <w:rsid w:val="003A535A"/>
    <w:rsid w:val="003C0460"/>
    <w:rsid w:val="003C230B"/>
    <w:rsid w:val="003C3F74"/>
    <w:rsid w:val="003C53C6"/>
    <w:rsid w:val="003D660B"/>
    <w:rsid w:val="003E1A1F"/>
    <w:rsid w:val="003E28A8"/>
    <w:rsid w:val="003E367A"/>
    <w:rsid w:val="003E3EEE"/>
    <w:rsid w:val="003E60F2"/>
    <w:rsid w:val="00401AE9"/>
    <w:rsid w:val="00401CAF"/>
    <w:rsid w:val="00406578"/>
    <w:rsid w:val="0041011D"/>
    <w:rsid w:val="00412C58"/>
    <w:rsid w:val="0041601E"/>
    <w:rsid w:val="00416107"/>
    <w:rsid w:val="004173F4"/>
    <w:rsid w:val="004324EC"/>
    <w:rsid w:val="004340B0"/>
    <w:rsid w:val="00436AFB"/>
    <w:rsid w:val="00443691"/>
    <w:rsid w:val="00447322"/>
    <w:rsid w:val="00452C0F"/>
    <w:rsid w:val="004547AC"/>
    <w:rsid w:val="00454917"/>
    <w:rsid w:val="00454CFB"/>
    <w:rsid w:val="0045548D"/>
    <w:rsid w:val="00466C4B"/>
    <w:rsid w:val="00466F53"/>
    <w:rsid w:val="004675AF"/>
    <w:rsid w:val="00471401"/>
    <w:rsid w:val="00474B11"/>
    <w:rsid w:val="004762A2"/>
    <w:rsid w:val="00480A9C"/>
    <w:rsid w:val="0048269C"/>
    <w:rsid w:val="004A54DE"/>
    <w:rsid w:val="004A60EF"/>
    <w:rsid w:val="004B14F4"/>
    <w:rsid w:val="004B1DCC"/>
    <w:rsid w:val="004B2355"/>
    <w:rsid w:val="004B3221"/>
    <w:rsid w:val="004B7761"/>
    <w:rsid w:val="004C58CA"/>
    <w:rsid w:val="004C6BA2"/>
    <w:rsid w:val="004D0EB7"/>
    <w:rsid w:val="004D2560"/>
    <w:rsid w:val="004D2E64"/>
    <w:rsid w:val="004D4D13"/>
    <w:rsid w:val="004D7C0A"/>
    <w:rsid w:val="004F0CA2"/>
    <w:rsid w:val="005004CC"/>
    <w:rsid w:val="00503F00"/>
    <w:rsid w:val="0050570E"/>
    <w:rsid w:val="00512ADB"/>
    <w:rsid w:val="00512EEF"/>
    <w:rsid w:val="0051463B"/>
    <w:rsid w:val="00514712"/>
    <w:rsid w:val="00520DD6"/>
    <w:rsid w:val="005222FB"/>
    <w:rsid w:val="00522DB1"/>
    <w:rsid w:val="00523C24"/>
    <w:rsid w:val="00532142"/>
    <w:rsid w:val="0053398F"/>
    <w:rsid w:val="00536E80"/>
    <w:rsid w:val="00541E2F"/>
    <w:rsid w:val="005421F8"/>
    <w:rsid w:val="00542F36"/>
    <w:rsid w:val="00546B4E"/>
    <w:rsid w:val="00553C75"/>
    <w:rsid w:val="0055636F"/>
    <w:rsid w:val="00564530"/>
    <w:rsid w:val="005645D1"/>
    <w:rsid w:val="00587796"/>
    <w:rsid w:val="00595253"/>
    <w:rsid w:val="0059632F"/>
    <w:rsid w:val="005A68E9"/>
    <w:rsid w:val="005A77B1"/>
    <w:rsid w:val="005B124D"/>
    <w:rsid w:val="005B3852"/>
    <w:rsid w:val="005B60BC"/>
    <w:rsid w:val="005C337D"/>
    <w:rsid w:val="005D1F93"/>
    <w:rsid w:val="005D2216"/>
    <w:rsid w:val="005D5ED6"/>
    <w:rsid w:val="005E0DC4"/>
    <w:rsid w:val="005E21A7"/>
    <w:rsid w:val="005E473F"/>
    <w:rsid w:val="005E5744"/>
    <w:rsid w:val="005F3551"/>
    <w:rsid w:val="005F44E8"/>
    <w:rsid w:val="0060484D"/>
    <w:rsid w:val="00604BDF"/>
    <w:rsid w:val="00606D32"/>
    <w:rsid w:val="00610653"/>
    <w:rsid w:val="00612D54"/>
    <w:rsid w:val="00614087"/>
    <w:rsid w:val="006311C6"/>
    <w:rsid w:val="00637856"/>
    <w:rsid w:val="006453D9"/>
    <w:rsid w:val="00654938"/>
    <w:rsid w:val="00671F9E"/>
    <w:rsid w:val="006802B6"/>
    <w:rsid w:val="0068176A"/>
    <w:rsid w:val="00696323"/>
    <w:rsid w:val="006B6CDC"/>
    <w:rsid w:val="006B7243"/>
    <w:rsid w:val="006B7F62"/>
    <w:rsid w:val="006D032D"/>
    <w:rsid w:val="006D13DF"/>
    <w:rsid w:val="006D7222"/>
    <w:rsid w:val="006E237C"/>
    <w:rsid w:val="006E2467"/>
    <w:rsid w:val="006E642D"/>
    <w:rsid w:val="006F5C00"/>
    <w:rsid w:val="00702D9E"/>
    <w:rsid w:val="00703524"/>
    <w:rsid w:val="007050F7"/>
    <w:rsid w:val="007142B3"/>
    <w:rsid w:val="00714F5A"/>
    <w:rsid w:val="007164CE"/>
    <w:rsid w:val="00720F88"/>
    <w:rsid w:val="00721BAF"/>
    <w:rsid w:val="00727BEA"/>
    <w:rsid w:val="007346A7"/>
    <w:rsid w:val="00740C64"/>
    <w:rsid w:val="00742CD2"/>
    <w:rsid w:val="00743B09"/>
    <w:rsid w:val="00750626"/>
    <w:rsid w:val="007672F7"/>
    <w:rsid w:val="007724B2"/>
    <w:rsid w:val="007733E5"/>
    <w:rsid w:val="0077767B"/>
    <w:rsid w:val="00787772"/>
    <w:rsid w:val="00796F96"/>
    <w:rsid w:val="007A158B"/>
    <w:rsid w:val="007A1D26"/>
    <w:rsid w:val="007A28A8"/>
    <w:rsid w:val="007A294A"/>
    <w:rsid w:val="007A5E4C"/>
    <w:rsid w:val="007B2740"/>
    <w:rsid w:val="007C4B4A"/>
    <w:rsid w:val="007C6021"/>
    <w:rsid w:val="007C6395"/>
    <w:rsid w:val="007D2DC7"/>
    <w:rsid w:val="007E12D6"/>
    <w:rsid w:val="007E4C9A"/>
    <w:rsid w:val="007F1FEA"/>
    <w:rsid w:val="00800172"/>
    <w:rsid w:val="00803605"/>
    <w:rsid w:val="00803BC4"/>
    <w:rsid w:val="008049FF"/>
    <w:rsid w:val="00807A26"/>
    <w:rsid w:val="00814F0B"/>
    <w:rsid w:val="00855368"/>
    <w:rsid w:val="00865719"/>
    <w:rsid w:val="00865815"/>
    <w:rsid w:val="00866E2C"/>
    <w:rsid w:val="00867EB5"/>
    <w:rsid w:val="008710C5"/>
    <w:rsid w:val="00882CFA"/>
    <w:rsid w:val="008864ED"/>
    <w:rsid w:val="008865F4"/>
    <w:rsid w:val="00887D2B"/>
    <w:rsid w:val="008910BC"/>
    <w:rsid w:val="00895520"/>
    <w:rsid w:val="008A356B"/>
    <w:rsid w:val="008B6485"/>
    <w:rsid w:val="008B790E"/>
    <w:rsid w:val="008C65FB"/>
    <w:rsid w:val="008D2060"/>
    <w:rsid w:val="008D24E3"/>
    <w:rsid w:val="008E1290"/>
    <w:rsid w:val="008E1538"/>
    <w:rsid w:val="008F2F36"/>
    <w:rsid w:val="008F3A07"/>
    <w:rsid w:val="0092183F"/>
    <w:rsid w:val="00923059"/>
    <w:rsid w:val="009259C4"/>
    <w:rsid w:val="0092612C"/>
    <w:rsid w:val="009262D6"/>
    <w:rsid w:val="00926808"/>
    <w:rsid w:val="00927F94"/>
    <w:rsid w:val="00935C0D"/>
    <w:rsid w:val="00942473"/>
    <w:rsid w:val="0094479F"/>
    <w:rsid w:val="009611FA"/>
    <w:rsid w:val="00963779"/>
    <w:rsid w:val="00975BFA"/>
    <w:rsid w:val="00976F33"/>
    <w:rsid w:val="00990259"/>
    <w:rsid w:val="0099747C"/>
    <w:rsid w:val="00997F43"/>
    <w:rsid w:val="009B1777"/>
    <w:rsid w:val="009B39D0"/>
    <w:rsid w:val="009C3277"/>
    <w:rsid w:val="009C75C2"/>
    <w:rsid w:val="009D02FB"/>
    <w:rsid w:val="009D158F"/>
    <w:rsid w:val="009D4485"/>
    <w:rsid w:val="009E4642"/>
    <w:rsid w:val="009F26F1"/>
    <w:rsid w:val="009F520A"/>
    <w:rsid w:val="009F61C8"/>
    <w:rsid w:val="00A07A2F"/>
    <w:rsid w:val="00A16F1B"/>
    <w:rsid w:val="00A25174"/>
    <w:rsid w:val="00A25EC0"/>
    <w:rsid w:val="00A27E5A"/>
    <w:rsid w:val="00A46371"/>
    <w:rsid w:val="00A53C74"/>
    <w:rsid w:val="00A559EF"/>
    <w:rsid w:val="00A6396D"/>
    <w:rsid w:val="00A6503A"/>
    <w:rsid w:val="00A66155"/>
    <w:rsid w:val="00A9068A"/>
    <w:rsid w:val="00A95ABD"/>
    <w:rsid w:val="00AA0217"/>
    <w:rsid w:val="00AA361D"/>
    <w:rsid w:val="00AB34B9"/>
    <w:rsid w:val="00AB4612"/>
    <w:rsid w:val="00AB78CF"/>
    <w:rsid w:val="00AC0563"/>
    <w:rsid w:val="00AD38AA"/>
    <w:rsid w:val="00AD3DCB"/>
    <w:rsid w:val="00AE4436"/>
    <w:rsid w:val="00B05357"/>
    <w:rsid w:val="00B1281E"/>
    <w:rsid w:val="00B14720"/>
    <w:rsid w:val="00B16812"/>
    <w:rsid w:val="00B17FC1"/>
    <w:rsid w:val="00B2026C"/>
    <w:rsid w:val="00B2697E"/>
    <w:rsid w:val="00B30BD1"/>
    <w:rsid w:val="00B30CCD"/>
    <w:rsid w:val="00B3287C"/>
    <w:rsid w:val="00B32E35"/>
    <w:rsid w:val="00B3687F"/>
    <w:rsid w:val="00B60ADF"/>
    <w:rsid w:val="00B63906"/>
    <w:rsid w:val="00B6400E"/>
    <w:rsid w:val="00B804D3"/>
    <w:rsid w:val="00B874E3"/>
    <w:rsid w:val="00BA10C2"/>
    <w:rsid w:val="00BA62B5"/>
    <w:rsid w:val="00BA6F67"/>
    <w:rsid w:val="00BB1D18"/>
    <w:rsid w:val="00BB4FB5"/>
    <w:rsid w:val="00BB559D"/>
    <w:rsid w:val="00BC4F94"/>
    <w:rsid w:val="00BC658D"/>
    <w:rsid w:val="00BD3F4C"/>
    <w:rsid w:val="00BE1F63"/>
    <w:rsid w:val="00BF1AF4"/>
    <w:rsid w:val="00BF355E"/>
    <w:rsid w:val="00BF7F60"/>
    <w:rsid w:val="00C06022"/>
    <w:rsid w:val="00C1680D"/>
    <w:rsid w:val="00C25E82"/>
    <w:rsid w:val="00C27542"/>
    <w:rsid w:val="00C27F1E"/>
    <w:rsid w:val="00C308E6"/>
    <w:rsid w:val="00C36189"/>
    <w:rsid w:val="00C4241F"/>
    <w:rsid w:val="00C43343"/>
    <w:rsid w:val="00C4444E"/>
    <w:rsid w:val="00C4485C"/>
    <w:rsid w:val="00C44FF0"/>
    <w:rsid w:val="00C478B2"/>
    <w:rsid w:val="00C502D6"/>
    <w:rsid w:val="00C6198C"/>
    <w:rsid w:val="00C656F4"/>
    <w:rsid w:val="00C73AD1"/>
    <w:rsid w:val="00C81DD2"/>
    <w:rsid w:val="00C86EC0"/>
    <w:rsid w:val="00C90685"/>
    <w:rsid w:val="00C92544"/>
    <w:rsid w:val="00C93155"/>
    <w:rsid w:val="00C93FA7"/>
    <w:rsid w:val="00C952BC"/>
    <w:rsid w:val="00CA2D55"/>
    <w:rsid w:val="00CA659D"/>
    <w:rsid w:val="00CA676D"/>
    <w:rsid w:val="00CA7761"/>
    <w:rsid w:val="00CB17D7"/>
    <w:rsid w:val="00CB2102"/>
    <w:rsid w:val="00CB2FCD"/>
    <w:rsid w:val="00CC28C4"/>
    <w:rsid w:val="00CD0424"/>
    <w:rsid w:val="00CD3C4F"/>
    <w:rsid w:val="00CD527A"/>
    <w:rsid w:val="00CE3ACD"/>
    <w:rsid w:val="00CE658A"/>
    <w:rsid w:val="00CF5511"/>
    <w:rsid w:val="00CF6B08"/>
    <w:rsid w:val="00D0528A"/>
    <w:rsid w:val="00D054C8"/>
    <w:rsid w:val="00D069B2"/>
    <w:rsid w:val="00D149E6"/>
    <w:rsid w:val="00D14C51"/>
    <w:rsid w:val="00D1524D"/>
    <w:rsid w:val="00D213A3"/>
    <w:rsid w:val="00D21744"/>
    <w:rsid w:val="00D30BEC"/>
    <w:rsid w:val="00D34B28"/>
    <w:rsid w:val="00D34F11"/>
    <w:rsid w:val="00D36D5F"/>
    <w:rsid w:val="00D4624E"/>
    <w:rsid w:val="00D52635"/>
    <w:rsid w:val="00D5342B"/>
    <w:rsid w:val="00D575B9"/>
    <w:rsid w:val="00D61E19"/>
    <w:rsid w:val="00D632BE"/>
    <w:rsid w:val="00D71847"/>
    <w:rsid w:val="00D842DE"/>
    <w:rsid w:val="00D84D5A"/>
    <w:rsid w:val="00D84F00"/>
    <w:rsid w:val="00D90CC3"/>
    <w:rsid w:val="00D9454A"/>
    <w:rsid w:val="00DA03E1"/>
    <w:rsid w:val="00DA051C"/>
    <w:rsid w:val="00DA30AC"/>
    <w:rsid w:val="00DA3610"/>
    <w:rsid w:val="00DB4DD3"/>
    <w:rsid w:val="00DB7D8D"/>
    <w:rsid w:val="00DD699B"/>
    <w:rsid w:val="00DD6E67"/>
    <w:rsid w:val="00DE25FF"/>
    <w:rsid w:val="00DE345C"/>
    <w:rsid w:val="00DE587C"/>
    <w:rsid w:val="00E0032E"/>
    <w:rsid w:val="00E069F4"/>
    <w:rsid w:val="00E20B46"/>
    <w:rsid w:val="00E21386"/>
    <w:rsid w:val="00E218DF"/>
    <w:rsid w:val="00E24268"/>
    <w:rsid w:val="00E25D9A"/>
    <w:rsid w:val="00E2751E"/>
    <w:rsid w:val="00E32206"/>
    <w:rsid w:val="00E3368F"/>
    <w:rsid w:val="00E4021C"/>
    <w:rsid w:val="00E40612"/>
    <w:rsid w:val="00E45BE6"/>
    <w:rsid w:val="00E51D8D"/>
    <w:rsid w:val="00E6103E"/>
    <w:rsid w:val="00E61365"/>
    <w:rsid w:val="00E63DA3"/>
    <w:rsid w:val="00E7573D"/>
    <w:rsid w:val="00E766A5"/>
    <w:rsid w:val="00E77D14"/>
    <w:rsid w:val="00E931DC"/>
    <w:rsid w:val="00E962EC"/>
    <w:rsid w:val="00EA6130"/>
    <w:rsid w:val="00EA6A49"/>
    <w:rsid w:val="00EB3E19"/>
    <w:rsid w:val="00EC268F"/>
    <w:rsid w:val="00EC53F2"/>
    <w:rsid w:val="00EC598D"/>
    <w:rsid w:val="00ED6FDD"/>
    <w:rsid w:val="00ED733D"/>
    <w:rsid w:val="00EE2B4A"/>
    <w:rsid w:val="00EE34E7"/>
    <w:rsid w:val="00EE69CF"/>
    <w:rsid w:val="00EE776F"/>
    <w:rsid w:val="00EF0996"/>
    <w:rsid w:val="00F016EE"/>
    <w:rsid w:val="00F039BF"/>
    <w:rsid w:val="00F0533F"/>
    <w:rsid w:val="00F163F9"/>
    <w:rsid w:val="00F245E6"/>
    <w:rsid w:val="00F2683E"/>
    <w:rsid w:val="00F27B43"/>
    <w:rsid w:val="00F27D86"/>
    <w:rsid w:val="00F301DA"/>
    <w:rsid w:val="00F32A25"/>
    <w:rsid w:val="00F426F8"/>
    <w:rsid w:val="00F536BF"/>
    <w:rsid w:val="00F5437D"/>
    <w:rsid w:val="00F54EFA"/>
    <w:rsid w:val="00F61033"/>
    <w:rsid w:val="00F62699"/>
    <w:rsid w:val="00F674A7"/>
    <w:rsid w:val="00F868D5"/>
    <w:rsid w:val="00F9239A"/>
    <w:rsid w:val="00F95EA0"/>
    <w:rsid w:val="00F96C2D"/>
    <w:rsid w:val="00FA2BBF"/>
    <w:rsid w:val="00FB0611"/>
    <w:rsid w:val="00FB21BD"/>
    <w:rsid w:val="00FB2B72"/>
    <w:rsid w:val="00FB5A00"/>
    <w:rsid w:val="00FB7F4B"/>
    <w:rsid w:val="00FC0F67"/>
    <w:rsid w:val="00FC47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8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796F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96F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0"/>
    <w:basedOn w:val="a"/>
    <w:rsid w:val="00796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6F96"/>
    <w:rPr>
      <w:b/>
      <w:bCs/>
    </w:rPr>
  </w:style>
  <w:style w:type="character" w:styleId="a5">
    <w:name w:val="Hyperlink"/>
    <w:basedOn w:val="a0"/>
    <w:uiPriority w:val="99"/>
    <w:semiHidden/>
    <w:unhideWhenUsed/>
    <w:rsid w:val="00796F96"/>
    <w:rPr>
      <w:color w:val="0000FF"/>
      <w:u w:val="single"/>
    </w:rPr>
  </w:style>
  <w:style w:type="character" w:styleId="a6">
    <w:name w:val="Emphasis"/>
    <w:basedOn w:val="a0"/>
    <w:uiPriority w:val="20"/>
    <w:qFormat/>
    <w:rsid w:val="00DB7D8D"/>
    <w:rPr>
      <w:i/>
      <w:iCs/>
    </w:rPr>
  </w:style>
  <w:style w:type="paragraph" w:styleId="a7">
    <w:name w:val="List Paragraph"/>
    <w:basedOn w:val="a"/>
    <w:uiPriority w:val="34"/>
    <w:qFormat/>
    <w:rsid w:val="00DB7D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3683400">
      <w:bodyDiv w:val="1"/>
      <w:marLeft w:val="0"/>
      <w:marRight w:val="0"/>
      <w:marTop w:val="0"/>
      <w:marBottom w:val="0"/>
      <w:divBdr>
        <w:top w:val="none" w:sz="0" w:space="0" w:color="auto"/>
        <w:left w:val="none" w:sz="0" w:space="0" w:color="auto"/>
        <w:bottom w:val="none" w:sz="0" w:space="0" w:color="auto"/>
        <w:right w:val="none" w:sz="0" w:space="0" w:color="auto"/>
      </w:divBdr>
    </w:div>
    <w:div w:id="175735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143.edusite.ru/DswMedia/strategiyaprotivodeystviyayekstremizmuvrossiyskoyfederaciido2025goda.pdf" TargetMode="External"/><Relationship Id="rId13" Type="http://schemas.openxmlformats.org/officeDocument/2006/relationships/hyperlink" Target="https://school143.edusite.ru/DswMedia/2metodicheskiematerialyipoprofilaktikeproyavleniyyekstremizmavmolodejnoysrede2015.pdf" TargetMode="External"/><Relationship Id="rId3" Type="http://schemas.openxmlformats.org/officeDocument/2006/relationships/settings" Target="settings.xml"/><Relationship Id="rId7" Type="http://schemas.openxmlformats.org/officeDocument/2006/relationships/hyperlink" Target="file:///C:\work\DswMedia\ukazprezidentarfomeraxpoobespecheniyusoglasovannyixdeystviyorganovgosudarstvennoyvlastivbor-besproyavleniyamifashizmaiinyixformpoliticheskogoyekstremizmavrf.pdf" TargetMode="External"/><Relationship Id="rId12" Type="http://schemas.openxmlformats.org/officeDocument/2006/relationships/hyperlink" Target="https://school143.edusite.ru/DswMedia/metodicheskiematerialyipoprofilaktikeproyavleniyyekstremizmavmolodejnoysrede201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chool143.edusite.ru/DswMedia/federal-nyiyzakonot24072007n211-fzovneseniiizmeneniyvotdel-nyiezakonodatel-nyieaktyi.pdf" TargetMode="External"/><Relationship Id="rId11" Type="http://schemas.openxmlformats.org/officeDocument/2006/relationships/hyperlink" Target="https://school143.edusite.ru/DswMedia/mrosovremennyixformaxrabotyisobuchayushaimisyaobrazovatel-nyixuchrejdeniypoprofilaktikeyekstremistskixproyavleniysredinesovershennoletnix.pdf" TargetMode="External"/><Relationship Id="rId5" Type="http://schemas.openxmlformats.org/officeDocument/2006/relationships/hyperlink" Target="https://school143.edusite.ru/DswMedia/federal-nyiyzakonot25iyulya2002gn114-fz.pdf" TargetMode="External"/><Relationship Id="rId15" Type="http://schemas.openxmlformats.org/officeDocument/2006/relationships/fontTable" Target="fontTable.xml"/><Relationship Id="rId10" Type="http://schemas.openxmlformats.org/officeDocument/2006/relationships/hyperlink" Target="https://school143.edusite.ru/DswMedia/metodicheskierekomendacii.pdf" TargetMode="External"/><Relationship Id="rId4" Type="http://schemas.openxmlformats.org/officeDocument/2006/relationships/webSettings" Target="webSettings.xml"/><Relationship Id="rId9" Type="http://schemas.openxmlformats.org/officeDocument/2006/relationships/hyperlink" Target="https://school143.edusite.ru/DswMedia/strategiyaprotivodeystviyayekstremizmuvrossiyskoyfederaciido2025goda.pdf" TargetMode="External"/><Relationship Id="rId14" Type="http://schemas.openxmlformats.org/officeDocument/2006/relationships/hyperlink" Target="https://school143.edusite.ru/DswMedia/anketauchashaegosyaisocial-nogopedagog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BCB2-DFFB-4E4C-8D4C-3BD9CE42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5261</Words>
  <Characters>29988</Characters>
  <Application>Microsoft Office Word</Application>
  <DocSecurity>0</DocSecurity>
  <Lines>249</Lines>
  <Paragraphs>70</Paragraphs>
  <ScaleCrop>false</ScaleCrop>
  <Company/>
  <LinksUpToDate>false</LinksUpToDate>
  <CharactersWithSpaces>35179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Зинаида</dc:creator>
  <cp:lastModifiedBy>Зинаида</cp:lastModifiedBy>
  <cp:revision>2</cp:revision>
  <dcterms:created xsi:type="dcterms:W3CDTF">2021-10-06T15:55:00Z</dcterms:created>
  <dcterms:modified xsi:type="dcterms:W3CDTF">2021-10-06T17:04:00Z</dcterms:modified>
</cp:coreProperties>
</file>