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МБОУ «СОШ №7» ст. Тбилисской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____________Н.Р. Куликова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98D">
        <w:rPr>
          <w:rFonts w:ascii="Times New Roman" w:hAnsi="Times New Roman" w:cs="Times New Roman"/>
          <w:sz w:val="28"/>
          <w:szCs w:val="28"/>
          <w:highlight w:val="yellow"/>
        </w:rPr>
        <w:t>«31» августа 2017 года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D118E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Pr="00D1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942009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118E4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Pr="00D118E4">
        <w:rPr>
          <w:rFonts w:ascii="Times New Roman" w:hAnsi="Times New Roman" w:cs="Times New Roman"/>
          <w:sz w:val="28"/>
          <w:szCs w:val="28"/>
        </w:rPr>
        <w:t xml:space="preserve"> Алла Владимировна</w:t>
      </w:r>
    </w:p>
    <w:p w:rsidR="00942009" w:rsidRPr="00D118E4" w:rsidRDefault="00942009" w:rsidP="00942009">
      <w:pPr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2E198D" w:rsidRDefault="002E198D" w:rsidP="00942009">
      <w:pPr>
        <w:pStyle w:val="2"/>
        <w:shd w:val="clear" w:color="auto" w:fill="FFFFFF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Планирование составлено в соответствии и на основе: авторской программы</w:t>
      </w:r>
      <w:proofErr w:type="gramStart"/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:«</w:t>
      </w:r>
      <w:proofErr w:type="gramEnd"/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Кубановедение: программа для 5-9 классов общеобразовательных учреждений (организаций) Краснодарского края»  Под ред. А.А. Зайцева. – 3-е изд., </w:t>
      </w:r>
      <w:proofErr w:type="spellStart"/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2E198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. и доп. с учетом требований ФГОС. – Краснодар: Перспективы образования, 2017. </w:t>
      </w:r>
    </w:p>
    <w:p w:rsidR="00942009" w:rsidRPr="00D118E4" w:rsidRDefault="00942009" w:rsidP="00942009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2009" w:rsidRPr="00D118E4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соответствии с ФГОС основного общего образования</w:t>
      </w:r>
    </w:p>
    <w:p w:rsidR="00942009" w:rsidRPr="00D118E4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2009" w:rsidRPr="008817AF" w:rsidRDefault="00942009" w:rsidP="0094200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942009" w:rsidRPr="00942009" w:rsidRDefault="00942009" w:rsidP="00942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8E4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proofErr w:type="gramStart"/>
      <w:r w:rsidRPr="00D118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420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009">
        <w:rPr>
          <w:rFonts w:ascii="Times New Roman" w:hAnsi="Times New Roman" w:cs="Times New Roman"/>
          <w:sz w:val="28"/>
          <w:szCs w:val="28"/>
        </w:rPr>
        <w:t>убановедение</w:t>
      </w:r>
      <w:proofErr w:type="spellEnd"/>
      <w:r w:rsidRPr="009420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200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42009">
        <w:rPr>
          <w:rFonts w:ascii="Times New Roman" w:hAnsi="Times New Roman" w:cs="Times New Roman"/>
          <w:sz w:val="28"/>
          <w:szCs w:val="28"/>
        </w:rPr>
        <w:t xml:space="preserve">. пособие для 9 </w:t>
      </w:r>
      <w:proofErr w:type="spellStart"/>
      <w:r w:rsidRPr="009420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2009">
        <w:rPr>
          <w:rFonts w:ascii="Times New Roman" w:hAnsi="Times New Roman" w:cs="Times New Roman"/>
          <w:sz w:val="28"/>
          <w:szCs w:val="28"/>
        </w:rPr>
        <w:t xml:space="preserve">. /А.А. Зайцев, С.А. Лукьянов, А.Н. </w:t>
      </w:r>
      <w:proofErr w:type="spellStart"/>
      <w:r w:rsidRPr="0094200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94200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Pr="00942009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Pr="00942009">
        <w:rPr>
          <w:rFonts w:ascii="Times New Roman" w:hAnsi="Times New Roman" w:cs="Times New Roman"/>
          <w:sz w:val="28"/>
          <w:szCs w:val="28"/>
        </w:rPr>
        <w:t xml:space="preserve"> - Краснодар: Перспективы образования, 2012</w:t>
      </w:r>
    </w:p>
    <w:tbl>
      <w:tblPr>
        <w:tblStyle w:val="a3"/>
        <w:tblW w:w="0" w:type="auto"/>
        <w:tblLayout w:type="fixed"/>
        <w:tblLook w:val="04A0"/>
      </w:tblPr>
      <w:tblGrid>
        <w:gridCol w:w="776"/>
        <w:gridCol w:w="3585"/>
        <w:gridCol w:w="850"/>
        <w:gridCol w:w="1134"/>
        <w:gridCol w:w="1134"/>
        <w:gridCol w:w="1560"/>
        <w:gridCol w:w="5747"/>
      </w:tblGrid>
      <w:tr w:rsidR="00492870" w:rsidRPr="00026881" w:rsidTr="009E2AE8">
        <w:trPr>
          <w:trHeight w:val="233"/>
        </w:trPr>
        <w:tc>
          <w:tcPr>
            <w:tcW w:w="776" w:type="dxa"/>
            <w:vMerge w:val="restart"/>
          </w:tcPr>
          <w:p w:rsidR="00492870" w:rsidRPr="00824025" w:rsidRDefault="00942009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026881" w:rsidTr="009E2AE8">
        <w:trPr>
          <w:trHeight w:val="232"/>
        </w:trPr>
        <w:tc>
          <w:tcPr>
            <w:tcW w:w="776" w:type="dxa"/>
            <w:vMerge/>
          </w:tcPr>
          <w:p w:rsidR="00492870" w:rsidRPr="00026881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85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824025" w:rsidRPr="00824025" w:rsidRDefault="00824025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2192" w:rsidRPr="00D72192">
              <w:rPr>
                <w:rFonts w:ascii="Times New Roman" w:hAnsi="Times New Roman"/>
                <w:sz w:val="24"/>
                <w:szCs w:val="24"/>
              </w:rPr>
              <w:t>1.</w:t>
            </w:r>
            <w:r w:rsidR="00D72192" w:rsidRPr="00D72192">
              <w:rPr>
                <w:rFonts w:ascii="Times New Roman" w:hAnsi="Times New Roman"/>
                <w:sz w:val="24"/>
                <w:szCs w:val="24"/>
              </w:rPr>
              <w:tab/>
              <w:t xml:space="preserve">История кубанского региона – часть истории России. Основные этапы истории Кубани XVIII – </w:t>
            </w:r>
            <w:proofErr w:type="spellStart"/>
            <w:r w:rsidR="00D72192" w:rsidRPr="00D72192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Start"/>
            <w:r w:rsidR="00D72192" w:rsidRPr="00D72192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D72192" w:rsidRPr="00D721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025" w:rsidRPr="00026881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025" w:rsidRPr="0035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824025" w:rsidRPr="00824025" w:rsidRDefault="00D72192" w:rsidP="00824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Активизировать знания, полученные на уроках кубановедения в 8 классе. Раскрывать природные особенности территории нашего края, называть преимущества и недостатки географического положения. Рассказывать о событиях, происходивших в регионе в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XVIII</w:t>
            </w:r>
            <w:proofErr w:type="gram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о значении переселения на Кубань черноморских и донских казаков. Характеризовать традиционную культуру жителей Кубани и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Черноморья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этот период. Называть труды ученых, записки путешественников, в которых упоминается Кубань. Знакомиться со структурой и содержанием учебного пособия для 9 класса</w:t>
            </w:r>
          </w:p>
        </w:tc>
      </w:tr>
      <w:tr w:rsidR="00824025" w:rsidRPr="00026881" w:rsidTr="00216BFA">
        <w:trPr>
          <w:trHeight w:val="232"/>
        </w:trPr>
        <w:tc>
          <w:tcPr>
            <w:tcW w:w="14786" w:type="dxa"/>
            <w:gridSpan w:val="7"/>
          </w:tcPr>
          <w:p w:rsidR="00824025" w:rsidRPr="00824025" w:rsidRDefault="00824025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КУБАНЬ В ПЕРВОЙ ПОЛОВИНЕ  </w:t>
            </w:r>
            <w:proofErr w:type="spellStart"/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. (7Ч)</w:t>
            </w: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824025" w:rsidRPr="00700D3B" w:rsidRDefault="00D72192" w:rsidP="0082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Освоение кубанских степей 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026881" w:rsidRDefault="00824025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24025" w:rsidRPr="00026881" w:rsidRDefault="00824025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824025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824025" w:rsidRPr="00824025" w:rsidRDefault="00A17C53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192"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кубанских степей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лас, карта Краснодарского края</w:t>
            </w:r>
          </w:p>
        </w:tc>
        <w:tc>
          <w:tcPr>
            <w:tcW w:w="5747" w:type="dxa"/>
          </w:tcPr>
          <w:p w:rsidR="00824025" w:rsidRPr="00824025" w:rsidRDefault="00D72192" w:rsidP="00824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тягловая сила, Малороссия,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Черномория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Старая линия, меновой двор. Характеризовать особенности заселения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Старой линии. Рассказывать о хозяйственном освоении кубанских земель, о развитии земледелия и торговли, зарождении промышленности, основании новых населенных пунктов. Объяснять, что представляло собой казачье землепользование в этот период. Раскрывать роль М.С. Воронцова в развитии региона</w:t>
            </w:r>
          </w:p>
        </w:tc>
      </w:tr>
      <w:tr w:rsidR="00A17C53" w:rsidRPr="00026881" w:rsidTr="009E2AE8">
        <w:trPr>
          <w:trHeight w:val="232"/>
        </w:trPr>
        <w:tc>
          <w:tcPr>
            <w:tcW w:w="776" w:type="dxa"/>
          </w:tcPr>
          <w:p w:rsidR="00A17C53" w:rsidRPr="00026881" w:rsidRDefault="00A17C53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A17C53" w:rsidRPr="00700D3B" w:rsidRDefault="00D72192" w:rsidP="00A1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Черноморцы в Отечественной войне 1812г. </w:t>
            </w:r>
          </w:p>
        </w:tc>
        <w:tc>
          <w:tcPr>
            <w:tcW w:w="850" w:type="dxa"/>
          </w:tcPr>
          <w:p w:rsidR="00A17C53" w:rsidRPr="00700D3B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7C53" w:rsidRPr="00A17C53" w:rsidRDefault="00A17C53" w:rsidP="00A1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A17C53" w:rsidRPr="00026881" w:rsidRDefault="00A17C53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17C53" w:rsidRPr="00026881" w:rsidTr="009E2AE8">
        <w:trPr>
          <w:trHeight w:val="232"/>
        </w:trPr>
        <w:tc>
          <w:tcPr>
            <w:tcW w:w="776" w:type="dxa"/>
          </w:tcPr>
          <w:p w:rsidR="00A17C53" w:rsidRPr="00A17C53" w:rsidRDefault="00A17C53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A17C53" w:rsidRPr="00D72192" w:rsidRDefault="00D72192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192">
              <w:rPr>
                <w:rFonts w:ascii="Times New Roman" w:hAnsi="Times New Roman"/>
                <w:sz w:val="24"/>
                <w:szCs w:val="24"/>
              </w:rPr>
              <w:t xml:space="preserve">Черноморцы в Отечественной войне 1812г.  </w:t>
            </w:r>
          </w:p>
        </w:tc>
        <w:tc>
          <w:tcPr>
            <w:tcW w:w="850" w:type="dxa"/>
          </w:tcPr>
          <w:p w:rsidR="00A17C53" w:rsidRPr="00A17C53" w:rsidRDefault="00A17C53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7C53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7C53" w:rsidRPr="0043553B" w:rsidRDefault="008A0B5D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A17C53" w:rsidRPr="00A17C53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лейб-гвардия, гвардейская сотня, батарея, хорунжий. Знать историю формирования Черноморской гвардейской сотни. Рассказывать об участии черноморцев в Бородинском сражении. Раскрывать особенности тактики ведения боевых действий казаками-черноморцами. Называть имена кубанцев – героев Отечественной войны 1812г. (А.Ф. и П.Ф. Бурсаки, А.Д.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Безкровный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Н.С.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Заводовский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). Анализировать содержание представленных документов и делать выводы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A17C53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D721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192">
              <w:rPr>
                <w:rFonts w:ascii="Times New Roman" w:hAnsi="Times New Roman"/>
                <w:b/>
                <w:sz w:val="24"/>
                <w:szCs w:val="24"/>
              </w:rPr>
              <w:t>Тема 3. Декабристы на Кубани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Pr="0043553B" w:rsidRDefault="00D72192" w:rsidP="00492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3B" w:rsidRPr="00026881" w:rsidTr="009E2AE8">
        <w:trPr>
          <w:trHeight w:val="232"/>
        </w:trPr>
        <w:tc>
          <w:tcPr>
            <w:tcW w:w="776" w:type="dxa"/>
          </w:tcPr>
          <w:p w:rsidR="00700D3B" w:rsidRPr="00700D3B" w:rsidRDefault="00700D3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700D3B" w:rsidRPr="00700D3B" w:rsidRDefault="00D72192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2192">
              <w:rPr>
                <w:rFonts w:ascii="Times New Roman" w:hAnsi="Times New Roman"/>
                <w:sz w:val="24"/>
                <w:szCs w:val="24"/>
              </w:rPr>
              <w:t>Декабристы на Кубани</w:t>
            </w:r>
          </w:p>
        </w:tc>
        <w:tc>
          <w:tcPr>
            <w:tcW w:w="850" w:type="dxa"/>
          </w:tcPr>
          <w:p w:rsidR="00700D3B" w:rsidRPr="00700D3B" w:rsidRDefault="00700D3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D3B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0D3B" w:rsidRPr="00026881" w:rsidRDefault="00700D3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00D3B" w:rsidRPr="00026881" w:rsidRDefault="008A0B5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700D3B" w:rsidRPr="00700D3B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ссылка, «теплая Сибирь», каторга, фортификация, лихорадка. Объяснять, почему декабристы оказались на кубанской земле. Называть имена тех, кто отбывал наказание в «теплой Сибири» за причастность к восстанию на Сенатской площади. Рассказывать о деятельности </w:t>
            </w: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ссыльных на территории Кубани и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Черноморья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их вкладе в развитие нашего региона. Называть и показывать на карте края места пребывания декабристов. Составлять различные версии и оценки исторических событий, определять собственное отношение к дискуссионным проблемам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700D3B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192">
              <w:rPr>
                <w:rFonts w:ascii="Times New Roman" w:hAnsi="Times New Roman"/>
                <w:b/>
                <w:sz w:val="24"/>
                <w:szCs w:val="24"/>
              </w:rPr>
              <w:t xml:space="preserve">Тема 4. Зарево Кавказской войны 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Pr="0043553B" w:rsidRDefault="00D72192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D3B" w:rsidRPr="00026881" w:rsidTr="009E2AE8">
        <w:trPr>
          <w:trHeight w:val="232"/>
        </w:trPr>
        <w:tc>
          <w:tcPr>
            <w:tcW w:w="776" w:type="dxa"/>
          </w:tcPr>
          <w:p w:rsidR="00700D3B" w:rsidRPr="00700D3B" w:rsidRDefault="00700D3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700D3B" w:rsidRPr="00700D3B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Зарево Кавказской войны</w:t>
            </w:r>
          </w:p>
        </w:tc>
        <w:tc>
          <w:tcPr>
            <w:tcW w:w="850" w:type="dxa"/>
          </w:tcPr>
          <w:p w:rsidR="00700D3B" w:rsidRPr="00700D3B" w:rsidRDefault="00700D3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D3B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0D3B" w:rsidRPr="00026881" w:rsidRDefault="00700D3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00D3B" w:rsidRPr="00A17C53" w:rsidRDefault="0043553B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700D3B" w:rsidRPr="007B0B24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эмиссар, плацдарм, кордон,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Тиховские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поминовения, паша. Формулировать и анализировать цели, которые преследовали на Кавказе Англия, Франция, Турция и Россия в середине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Называть причины противоборства горцев и казаков. Раскрывать роль меновых дворов в установлении хозяйственных связей между русскими и черкесами. Объяснять, почему турки называли Анапу ключом от азиатских берегов Черного моря. Понимать необходимость осады и штурма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анапской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крепости русскими войсками. Объяснять значение закрепления за Российской империей (по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>Адрианопольскому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договору) восточного берега Черного моря. Высказывать и аргументировать свою позицию в отношении Кавказской войны</w:t>
            </w:r>
          </w:p>
        </w:tc>
      </w:tr>
      <w:tr w:rsidR="00D72192" w:rsidRPr="00026881" w:rsidTr="009E2AE8">
        <w:trPr>
          <w:trHeight w:val="232"/>
        </w:trPr>
        <w:tc>
          <w:tcPr>
            <w:tcW w:w="776" w:type="dxa"/>
          </w:tcPr>
          <w:p w:rsidR="00D72192" w:rsidRPr="00700D3B" w:rsidRDefault="00D7219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Черноморская береговая линия. Активизация военных действий в </w:t>
            </w:r>
            <w:proofErr w:type="spellStart"/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Закубанье</w:t>
            </w:r>
            <w:proofErr w:type="spellEnd"/>
            <w:r w:rsidRPr="00D72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72192" w:rsidRPr="00D72192" w:rsidRDefault="00D7219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192" w:rsidRPr="0035376D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192" w:rsidRPr="00026881" w:rsidRDefault="00D7219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72192" w:rsidRDefault="00D72192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72192" w:rsidRPr="00D72192" w:rsidRDefault="00D72192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Pr="00700D3B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Черноморская береговая линия. Активизация военных действий в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Закубанье</w:t>
            </w:r>
            <w:proofErr w:type="spellEnd"/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0C1639" w:rsidRPr="00D72192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Черноморская береговая линия, контрабандная работорговля, военно-религиозное государство, крейсерство, наиб. Устанавливать причинно-следственные связи между развитием работорговли и организацией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>крейсирования</w:t>
            </w:r>
            <w:proofErr w:type="spellEnd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>, созданием военных укреплений на Черноморском побережье Кавказа. Рассказывать о строительстве Черноморской береговой линии. Показывать на карте местоположение крупных фортов, объяснять историю происхождения их названий. Раскрывать роль М.П. Лазарева, Н.Н. Раевского в их создании, оценивать усилия последнего, направленные на развитие русско-черкесских торговых связей</w:t>
            </w: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Материальная культура казачьего населения Кубани в первой половине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XIX</w:t>
            </w:r>
            <w:proofErr w:type="gramStart"/>
            <w:r w:rsidRPr="000C1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0C1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Развитие образования </w:t>
            </w:r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1639" w:rsidRPr="0035376D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0C1639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0C163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культура казачьего населения Кубани в первой половине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C16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C1639" w:rsidRPr="000C1639" w:rsidRDefault="000C163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0C1639" w:rsidRPr="000C1639" w:rsidRDefault="000C1639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самоидентичность</w:t>
            </w:r>
            <w:proofErr w:type="spellEnd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курень, станица, саман, сырцовый кирпич, квартальная планировка, глей. Называть основные элементы материальной культуры </w:t>
            </w:r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казачьего населения и объяснять роль природных факторов в их формировании. Объяснять влияние компонентов культуры на формирование </w:t>
            </w:r>
            <w:proofErr w:type="spellStart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самоидентичности</w:t>
            </w:r>
            <w:proofErr w:type="spellEnd"/>
            <w:r w:rsidRPr="000C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казачьего населения. Характеризовать поселения, жилища, одежду черноморских и линейных казаков, определять черты сходства и различия</w:t>
            </w:r>
          </w:p>
        </w:tc>
      </w:tr>
      <w:tr w:rsidR="000C1639" w:rsidRPr="00026881" w:rsidTr="009E2AE8">
        <w:trPr>
          <w:trHeight w:val="232"/>
        </w:trPr>
        <w:tc>
          <w:tcPr>
            <w:tcW w:w="776" w:type="dxa"/>
          </w:tcPr>
          <w:p w:rsidR="000C1639" w:rsidRDefault="00BB151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5" w:type="dxa"/>
          </w:tcPr>
          <w:p w:rsidR="000C1639" w:rsidRPr="000C1639" w:rsidRDefault="00BB1515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Развитие искусства и архитектуры</w:t>
            </w:r>
          </w:p>
        </w:tc>
        <w:tc>
          <w:tcPr>
            <w:tcW w:w="850" w:type="dxa"/>
          </w:tcPr>
          <w:p w:rsidR="000C1639" w:rsidRPr="000C1639" w:rsidRDefault="00BB151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1639" w:rsidRPr="0035376D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639" w:rsidRPr="00026881" w:rsidRDefault="000C163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C1639" w:rsidRDefault="008A0B5D" w:rsidP="00F11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0C1639" w:rsidRPr="000C1639" w:rsidRDefault="00BB1515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просветитель, народное искусство, медресе, богадельня, классицизм. Рассказывать о становлении системы образования на Кубани. Раскрывать роль Ф.Я. Бурсака и К.В.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деле просвещения казачьего и горского населения. Оценивать вклад Я.Г. Кухаренко, Л.М. Серебрякова, И.Д. </w:t>
            </w:r>
            <w:proofErr w:type="spellStart"/>
            <w:proofErr w:type="gram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становление библиотечного дела на Кубани. Приводить примеры, подтверждающие научный интерес к кубанской земле со стороны различных слоев российского общества. Называть имена адыгских авторов, описывавших жизнь и быт местного населения и содействовавших просвещению черкесов (Султан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Хан-Гирей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Умар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Берсей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  <w:proofErr w:type="gram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ассказывать о роли искусства в жизни кубанцев, о развитии строительства и архитектуры в первой половине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XIXв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1D35" w:rsidRPr="00026881" w:rsidTr="00F11D35">
        <w:trPr>
          <w:trHeight w:val="232"/>
        </w:trPr>
        <w:tc>
          <w:tcPr>
            <w:tcW w:w="14786" w:type="dxa"/>
            <w:gridSpan w:val="7"/>
          </w:tcPr>
          <w:p w:rsidR="00F11D35" w:rsidRPr="00F11D35" w:rsidRDefault="00F11D35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F11D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1515"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КУБАНЬ ВО ВТОРОЙ ПОЛОВИНЕ </w:t>
            </w:r>
            <w:proofErr w:type="spellStart"/>
            <w:r w:rsidR="00BB1515"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="00BB1515"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BB1515"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. (12Ч)</w:t>
            </w:r>
          </w:p>
        </w:tc>
      </w:tr>
      <w:tr w:rsidR="007B0B24" w:rsidRPr="00026881" w:rsidTr="009E2AE8">
        <w:trPr>
          <w:trHeight w:val="232"/>
        </w:trPr>
        <w:tc>
          <w:tcPr>
            <w:tcW w:w="776" w:type="dxa"/>
          </w:tcPr>
          <w:p w:rsidR="007B0B24" w:rsidRPr="007B0B24" w:rsidRDefault="007B0B24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7B0B24" w:rsidRPr="00BB1515" w:rsidRDefault="00BB1515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Присоединение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Закубанья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России. Окончание Кавказской войны </w:t>
            </w:r>
          </w:p>
        </w:tc>
        <w:tc>
          <w:tcPr>
            <w:tcW w:w="850" w:type="dxa"/>
          </w:tcPr>
          <w:p w:rsidR="007B0B24" w:rsidRPr="00BB1515" w:rsidRDefault="007B0B24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0B24" w:rsidRPr="007473F3" w:rsidRDefault="007B0B24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B24" w:rsidRPr="00026881" w:rsidRDefault="007B0B24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B0B24" w:rsidRPr="00026881" w:rsidRDefault="007B0B24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7B0B24" w:rsidRPr="007B0B24" w:rsidRDefault="00BB1515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BB151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CF457F" w:rsidRPr="00CF457F" w:rsidRDefault="00BB1515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515">
              <w:rPr>
                <w:rFonts w:ascii="Times New Roman" w:hAnsi="Times New Roman"/>
                <w:sz w:val="24"/>
                <w:szCs w:val="24"/>
              </w:rPr>
              <w:t xml:space="preserve">Присоединение </w:t>
            </w:r>
            <w:proofErr w:type="spellStart"/>
            <w:r w:rsidRPr="00BB1515">
              <w:rPr>
                <w:rFonts w:ascii="Times New Roman" w:hAnsi="Times New Roman"/>
                <w:sz w:val="24"/>
                <w:szCs w:val="24"/>
              </w:rPr>
              <w:t>Закубанья</w:t>
            </w:r>
            <w:proofErr w:type="spellEnd"/>
            <w:r w:rsidRPr="00BB1515">
              <w:rPr>
                <w:rFonts w:ascii="Times New Roman" w:hAnsi="Times New Roman"/>
                <w:sz w:val="24"/>
                <w:szCs w:val="24"/>
              </w:rPr>
              <w:t xml:space="preserve"> к России. Окончание Кавказской войны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F457F" w:rsidRPr="00B5668D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Краснодарского края</w:t>
            </w:r>
          </w:p>
          <w:p w:rsidR="00CF457F" w:rsidRPr="00B5668D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BB1515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«черкесский вопрос»</w:t>
            </w:r>
            <w:proofErr w:type="gram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очинский меджлис, наместник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Черкесии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военный инструктор. Объяснять значение «черкесского вопроса» в условиях Крымской войны и рассказывать, как использовали его Турция и Англия. Раскрывать суть конфликта между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Сефер-беем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Мухаммед-Амином</w:t>
            </w:r>
            <w:proofErr w:type="spellEnd"/>
            <w:proofErr w:type="gramEnd"/>
            <w:r w:rsidRPr="00BB1515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Комментировать события завершающего этапа Кавказской войны, показывать на карте места, связанные с этими событиями. Характеризовать деятельность Сочинского меджлиса. Давать оценку итогам Кавказской войны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5048">
              <w:rPr>
                <w:rFonts w:ascii="Times New Roman" w:hAnsi="Times New Roman"/>
                <w:b/>
                <w:sz w:val="24"/>
                <w:szCs w:val="24"/>
              </w:rPr>
              <w:t xml:space="preserve">Тема 8. Участие кубанцев в Крымской войне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5048" w:rsidRPr="007473F3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B5668D" w:rsidRDefault="00245048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BB1515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CF457F" w:rsidRPr="00CF457F" w:rsidRDefault="00245048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048">
              <w:rPr>
                <w:rFonts w:ascii="Times New Roman" w:eastAsia="Times New Roman" w:hAnsi="Times New Roman"/>
                <w:sz w:val="24"/>
                <w:szCs w:val="24"/>
              </w:rPr>
              <w:t>Участие кубанцев в Крымской войне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8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A1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457F" w:rsidRPr="00026881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пластуны, конные егеря, пехотное каре, чекмень, заклепанная пушка. Характеризовать специфику тактики пластунов, рассказывать об их подвигах и личностных качествах. Давать оценку действиям черноморцев, участвовавших в обороне Севастополя и в боях за Таманский полуостров. Понимать причины вынужденного оставления черноморцами военных укреплений. Приводить примеры военных успехов казачьих отрядов. Сравнивать приемы боевых действий современными войсковыми подразделениями с </w:t>
            </w: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тактикой пластунских формирований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9. Преобразования на Кубани в период общероссийских реформ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5048" w:rsidRPr="007473F3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43553B" w:rsidRDefault="00245048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245048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5" w:type="dxa"/>
          </w:tcPr>
          <w:p w:rsidR="00CF457F" w:rsidRPr="00CF457F" w:rsidRDefault="00245048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048">
              <w:rPr>
                <w:rFonts w:ascii="Times New Roman" w:eastAsia="Times New Roman" w:hAnsi="Times New Roman"/>
                <w:sz w:val="24"/>
                <w:szCs w:val="24"/>
              </w:rPr>
              <w:t>Преобразования на Кубани. Ликвидация крепостничества, создание класса земельных собственников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026881" w:rsidRDefault="00CF457F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охотники-переселенцы, класс земельных собственников, десятина, земельный фонд. Рассказывать о специфике крепостного права на Кубани и об особенностях ликвидации крепостничества в </w:t>
            </w:r>
            <w:proofErr w:type="spellStart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Закубанье</w:t>
            </w:r>
            <w:proofErr w:type="spellEnd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. Объяснять, почему в эпоху реформ первоочередной задачей было проведение земельных преобразований. Раскрывать особенности земельных отношений и помещичьего землевладения на Кубани. Давать оценку итогам проведения земельной реформы в кубанском регионе</w:t>
            </w: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026881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CF457F" w:rsidRPr="00CF457F" w:rsidRDefault="00CF457F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048" w:rsidRPr="00245048">
              <w:rPr>
                <w:rFonts w:ascii="Times New Roman" w:eastAsia="Times New Roman" w:hAnsi="Times New Roman"/>
                <w:sz w:val="24"/>
                <w:szCs w:val="24"/>
              </w:rPr>
              <w:t>Административно-территориальные преобразования на Кубани. Городская, судебная и военная реформы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8A0B5D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Pr="00CF457F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округ, отдел, губерния, третейский суд, всеобщая воинская повинность. Рассказывать об административно - территориальных преобразованиях на Кубани в период общероссийских реформ. Показывать на карте территории Кубанской области и Черноморской губернии. Комментировать основные положения судебной реформы, объяснять, чем сословная судебная система отличается </w:t>
            </w:r>
            <w:proofErr w:type="gramStart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450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современной. Знать основное содержание городской и военной реформ. Делать вывод о значении преобразований 1860-1870 гг. в развитии кубанского региона</w:t>
            </w:r>
          </w:p>
        </w:tc>
      </w:tr>
      <w:tr w:rsidR="00245048" w:rsidRPr="00026881" w:rsidTr="009E2AE8">
        <w:trPr>
          <w:trHeight w:val="232"/>
        </w:trPr>
        <w:tc>
          <w:tcPr>
            <w:tcW w:w="776" w:type="dxa"/>
          </w:tcPr>
          <w:p w:rsidR="00245048" w:rsidRDefault="00245048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45048" w:rsidRPr="00245048" w:rsidRDefault="00245048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Тема10. </w:t>
            </w:r>
            <w:r w:rsidRPr="00245048">
              <w:rPr>
                <w:rFonts w:ascii="Times New Roman" w:hAnsi="Times New Roman"/>
                <w:b/>
                <w:sz w:val="24"/>
                <w:szCs w:val="24"/>
              </w:rPr>
              <w:t xml:space="preserve">Народная колонизация. Становление транспортной системы Кубани </w:t>
            </w:r>
          </w:p>
        </w:tc>
        <w:tc>
          <w:tcPr>
            <w:tcW w:w="850" w:type="dxa"/>
          </w:tcPr>
          <w:p w:rsidR="00245048" w:rsidRPr="00245048" w:rsidRDefault="0024504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5048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048" w:rsidRPr="00026881" w:rsidRDefault="00245048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245048" w:rsidRPr="0043553B" w:rsidRDefault="00245048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245048" w:rsidRPr="00245048" w:rsidRDefault="00245048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CF457F" w:rsidRPr="00CF457F" w:rsidRDefault="00CF457F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C67" w:rsidRPr="00386C67">
              <w:rPr>
                <w:rFonts w:ascii="Times New Roman" w:eastAsia="Times New Roman" w:hAnsi="Times New Roman"/>
                <w:sz w:val="24"/>
                <w:szCs w:val="24"/>
              </w:rPr>
              <w:t>Народная колонизация и становление транспортной системы Кубани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народная колонизация, батрак, иногородний, акционерное общество (АО). Рассказывать об особенностях массовой колонизации кубанского региона и ее последствиях. Называть основные социальные группы и классы кубанского общества второй половины </w:t>
            </w:r>
            <w:proofErr w:type="spellStart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Комментировать изменение соотношения между казачьим и </w:t>
            </w:r>
            <w:proofErr w:type="spellStart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>неказачьим</w:t>
            </w:r>
            <w:proofErr w:type="spellEnd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населением. Давать оценку положению иногородних крестьян. Указывать факторы, тормозившие свободную колонизацию кубанских земель. Оценивать уровень развития морского и речного судоходства. Комментировать успехи в развитии железнодорожного транспорта. Показывать на карте основные ветки железных дорог и крупные станции. Рассказывать о деятельности Р.В. </w:t>
            </w:r>
            <w:proofErr w:type="spellStart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>Штейнгеля</w:t>
            </w:r>
            <w:proofErr w:type="spellEnd"/>
            <w:r w:rsidRPr="0038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оценивать его вклад в развитие экономики Кубани   </w:t>
            </w:r>
          </w:p>
          <w:p w:rsidR="00386C67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C67" w:rsidRPr="00CF457F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C67" w:rsidRPr="00026881" w:rsidTr="009E2AE8">
        <w:trPr>
          <w:trHeight w:val="232"/>
        </w:trPr>
        <w:tc>
          <w:tcPr>
            <w:tcW w:w="776" w:type="dxa"/>
          </w:tcPr>
          <w:p w:rsidR="00386C67" w:rsidRPr="00CF457F" w:rsidRDefault="00386C6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386C67" w:rsidRPr="00386C67" w:rsidRDefault="00386C67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C67">
              <w:rPr>
                <w:rFonts w:ascii="Times New Roman" w:hAnsi="Times New Roman"/>
                <w:b/>
                <w:sz w:val="24"/>
                <w:szCs w:val="24"/>
              </w:rPr>
              <w:t xml:space="preserve">Тема 11. Земельные отношения, сельское хозяйство и торговля. Промышленность </w:t>
            </w:r>
          </w:p>
        </w:tc>
        <w:tc>
          <w:tcPr>
            <w:tcW w:w="850" w:type="dxa"/>
          </w:tcPr>
          <w:p w:rsidR="00386C67" w:rsidRPr="00386C67" w:rsidRDefault="00386C6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6C67" w:rsidRDefault="00386C6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C67" w:rsidRPr="00026881" w:rsidRDefault="00386C6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86C67" w:rsidRPr="0043553B" w:rsidRDefault="00386C67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386C67" w:rsidRPr="00386C67" w:rsidRDefault="00386C67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57F" w:rsidRPr="00026881" w:rsidTr="009E2AE8">
        <w:trPr>
          <w:trHeight w:val="232"/>
        </w:trPr>
        <w:tc>
          <w:tcPr>
            <w:tcW w:w="776" w:type="dxa"/>
          </w:tcPr>
          <w:p w:rsidR="00CF457F" w:rsidRPr="00CF457F" w:rsidRDefault="00CF457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CF457F" w:rsidRPr="00CF457F" w:rsidRDefault="00FD6051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D6051">
              <w:rPr>
                <w:rFonts w:ascii="Times New Roman" w:eastAsia="Times New Roman" w:hAnsi="Times New Roman"/>
                <w:sz w:val="24"/>
                <w:szCs w:val="24"/>
              </w:rPr>
              <w:t>Земля и люди: земельные отношения</w:t>
            </w:r>
          </w:p>
        </w:tc>
        <w:tc>
          <w:tcPr>
            <w:tcW w:w="850" w:type="dxa"/>
          </w:tcPr>
          <w:p w:rsidR="00CF457F" w:rsidRPr="00CF457F" w:rsidRDefault="00CF457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57F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57F" w:rsidRPr="00026881" w:rsidRDefault="00CF457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457F" w:rsidRPr="00CF457F" w:rsidRDefault="00CF457F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CF457F" w:rsidRPr="00CF457F" w:rsidRDefault="00FD6051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душевой и паевой наделы, </w:t>
            </w:r>
            <w:proofErr w:type="spellStart"/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передельно</w:t>
            </w:r>
            <w:proofErr w:type="spellEnd"/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паевая система распределения земли, хуторская и подворная формы землепользования. Рассказывать об особенностях распределения земельного фонда Кубанской области и Черноморского округа. Называть основные формы землепользования в Кубанской области и на территории Черноморского побережья. Раскрывать специфику правового регулирования в землепользовании. Объяснять, почему в пореформенный период земля на Кубани становится товаром. Комментировать развитие арендных отношений в землепользовании. Характеризовать особенности организации производства в имении барона Р.В. </w:t>
            </w:r>
            <w:proofErr w:type="spellStart"/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>Штейнгеля</w:t>
            </w:r>
            <w:proofErr w:type="spellEnd"/>
            <w:r w:rsidRPr="00FD6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«Хуторок». Анализировать содержание документа «О поземельном устройстве в казачьих войсках». Делать вывод об особенностях эволюции земельных отношений на Кубани в пореформенное время</w:t>
            </w:r>
          </w:p>
        </w:tc>
      </w:tr>
      <w:tr w:rsidR="00E44C12" w:rsidRPr="00026881" w:rsidTr="009E2AE8">
        <w:trPr>
          <w:trHeight w:val="232"/>
        </w:trPr>
        <w:tc>
          <w:tcPr>
            <w:tcW w:w="776" w:type="dxa"/>
          </w:tcPr>
          <w:p w:rsidR="00E44C12" w:rsidRPr="00CF457F" w:rsidRDefault="00E44C1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E44C12" w:rsidRPr="00CF457F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Развитие сельского хозяйства и торговли</w:t>
            </w:r>
          </w:p>
        </w:tc>
        <w:tc>
          <w:tcPr>
            <w:tcW w:w="850" w:type="dxa"/>
          </w:tcPr>
          <w:p w:rsidR="00E44C12" w:rsidRPr="00CF457F" w:rsidRDefault="00E44C1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C12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4C12" w:rsidRPr="00026881" w:rsidRDefault="00E44C1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C12" w:rsidRPr="00CF457F" w:rsidRDefault="00E44C12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E44C12" w:rsidRPr="00E44C12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экстенсивное животноводство, мериносовое (тонкорунное) овцеводство, перелог, трехполье, пропашная культура, стационарная торговля.</w:t>
            </w:r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особенности отраслевой структуры сельского хозяйства Кубани. Объяснять специфику развития животноводства и земледелия во второй половине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Называть имена кубанских предпринимателей, внесших вклад в развитие сельского хозяйства (Я. А.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Пеховский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Н.И.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Меснянкин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Н.В. Кулешов, К.И.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Мазаев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Давать оценку уровню развития виноградарства и виноделия на Кубани, рассказывать о деятельности Д.В.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Пиленко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Ф.И.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Гейдука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Л.С. Голицына. Указывать факторы, способствовавшие развитию рыночных отношений на Кубани. Характеризовать особенности развития торговли. Показывать на карте крупные центры ярмарочной торговли. Оценивать преимущества ярмарочной и стационарной торговли</w:t>
            </w:r>
          </w:p>
        </w:tc>
      </w:tr>
      <w:tr w:rsidR="00E44C12" w:rsidRPr="00026881" w:rsidTr="009E2AE8">
        <w:trPr>
          <w:trHeight w:val="232"/>
        </w:trPr>
        <w:tc>
          <w:tcPr>
            <w:tcW w:w="776" w:type="dxa"/>
          </w:tcPr>
          <w:p w:rsidR="00E44C12" w:rsidRPr="00E44C12" w:rsidRDefault="00E44C1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E44C12" w:rsidRPr="00E44C12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Становление кубанской промышленности</w:t>
            </w:r>
          </w:p>
        </w:tc>
        <w:tc>
          <w:tcPr>
            <w:tcW w:w="850" w:type="dxa"/>
          </w:tcPr>
          <w:p w:rsidR="00E44C12" w:rsidRPr="00E44C12" w:rsidRDefault="00E44C1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C12" w:rsidRPr="007473F3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4C12" w:rsidRPr="00026881" w:rsidRDefault="00E44C1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321C" w:rsidRDefault="00A1321C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C12" w:rsidRPr="00CF457F" w:rsidRDefault="00E44C12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E44C12" w:rsidRPr="00E44C12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мелкотоварное производство, винокурение, нефтеперегонный завод, торговый дом, урбанизация. Называть факторы, способствовавшие развитию кубанской экономики, а также отрасли промышленности, развивавшиеся наиболее быстрыми темпами. Рассказывать о становлении нефтяной промышленности на Кубани, определять роль А.Н. Новосильцева в этом процессе. Показывать на карте </w:t>
            </w: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место, где была пробурена первая в России нефтяная скважина (ныне село Киевское Крымского района, долина реки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Кудако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Характеризовать особенности развития винокуренного производства, цементной и металлообрабатывающей промышленности. Устанавливать причинно-следственные связи между развитием промышленного производства в кубанском регионе и процессами урбанизации. Раскрывать роль предпринимателей в развитии экономики края (И.П.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Бедросов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сыновья, отец и сын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Дицманы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бароны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Штейнгели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братья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Аведовы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Кузнецовы и др.)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арактеризовать не только их предпринимательскую деятельность, но и благотворительную. Иметь представление о том, как изменилась социальная структура кубанского общества в связи с развитием промышленности</w:t>
            </w:r>
          </w:p>
        </w:tc>
      </w:tr>
      <w:tr w:rsidR="0042428F" w:rsidRPr="00026881" w:rsidTr="009E2AE8">
        <w:trPr>
          <w:trHeight w:val="232"/>
        </w:trPr>
        <w:tc>
          <w:tcPr>
            <w:tcW w:w="776" w:type="dxa"/>
          </w:tcPr>
          <w:p w:rsidR="0042428F" w:rsidRDefault="0042428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42428F" w:rsidRPr="0042428F" w:rsidRDefault="0042428F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12. На помощь славянским братьям </w:t>
            </w:r>
          </w:p>
        </w:tc>
        <w:tc>
          <w:tcPr>
            <w:tcW w:w="850" w:type="dxa"/>
          </w:tcPr>
          <w:p w:rsidR="0042428F" w:rsidRPr="0042428F" w:rsidRDefault="0042428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428F" w:rsidRDefault="0042428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28F" w:rsidRPr="00026881" w:rsidRDefault="0042428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2428F" w:rsidRPr="0043553B" w:rsidRDefault="0042428F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42428F" w:rsidRPr="0042428F" w:rsidRDefault="0042428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На помощь славянским братьям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Шипкинское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сидение», казачий пикет, императорский конвой, Георгиевское знамя. Рассказывать о добровольческом движении кубанцев, об участии казачьих формирований в освобождении славянских народов от турецких завоевателей. Характеризовать поведение кубанских казаков во время осады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Баязета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Марухском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походе, в «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Шипкинском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сидении» и в боях за Плевну. Называть имена казачьих командиров (П.Д.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Бабыч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С.Я. Кухаренко), характеризовать их полководческие и личностные качества. Делать вывод о вкладе кубанцев в дело освобождения славянских народов от турецкого ига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13. Общественно-политическая жизнь 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Общественно-политическая жизнь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социальные противоречия, революционный кружок, нелегальное издание, общинное хозяйство, земледельческая ассоциация, артель. Характеризовать причины обострения социальных противоречий на Кубани и в других регионах России во второй половине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Объяснять, почему Кубань оставалась относительно спокойным регионом. Характеризовать деятельность участников народнического движения на Кубани. Рассказывать об общине «Криница», основанной в Черноморском округе в 1886г. Раскрывать цели и итоги деятельности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Бриньковской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земледельческой артели. Называть имена кубанских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землевольцев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народовольцев (Н.И. Воронов, Г.А.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П.И.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Андреюшкин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Ф.А. Щербина, В.В. Еропкин и др.)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арактеризовать особенности правоохранительной </w:t>
            </w: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системы Кубани в конце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Анализировать документ «Из полицейских сводок конца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.», делать выводы  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14. Развитие традиционной культуры во второй половине </w:t>
            </w:r>
            <w:proofErr w:type="spellStart"/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Образование и культура в условиях реформирования общества 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традиционной культуры во второй половине </w:t>
            </w:r>
            <w:proofErr w:type="spellStart"/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адат, шариат, башлык, бурка, папаха, бешмет,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шичепщин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урыс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ун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турлук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Рассказывать о взаимопроникновении адыгской и казачьей культур, изменениях, произошедших в планировке и архитектуре поселений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адыгов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их семейном укладе. Называть новые элементы, появившиеся  в женском адыгском костюме. Характеризовать особенности адыгской песенно-музыкальной культуры. Анализировать процессы взаимовлияния традиционной культуры черноморцев и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линейцев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находить  общее и особенное. Объяснять, в чем заключались изменения, произошедшие в одежде казаков после 1861г., и чем они были вызваны. Описывать мужской казачий костюмный комплекс на базе черкески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 w:rsidR="008A0B5D" w:rsidRPr="0042428F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/>
                <w:sz w:val="24"/>
                <w:szCs w:val="24"/>
              </w:rPr>
              <w:t>Образование и культура в условиях реформирования общества</w:t>
            </w:r>
          </w:p>
        </w:tc>
        <w:tc>
          <w:tcPr>
            <w:tcW w:w="850" w:type="dxa"/>
          </w:tcPr>
          <w:p w:rsidR="008A0B5D" w:rsidRPr="0042428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0B5D" w:rsidRPr="00CF457F" w:rsidRDefault="008A0B5D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2428F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одноклассное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двухклассное и реальное училища, церковно-приходская школа, статистический комитет, эклектика. Называть факторы, способствовавшие развитию культуры на Кубани в пореформенный период. Характеризовать систему образования на Кубани во второй половине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Рассказывать о развитии и распространении научных знаний, открытии Кубанского областного статистического комитета и музея. Называть имена представителей кубанской интеллигенции (И.Д.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П.П. Короленко, Е.Д.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Фелицын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В.М. Сысоев, Ф.Н. Сумароков-Эльстон, Н.Н.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Кармалин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атаманов, активно содействовавших развитию культуры и распространению научных знаний. Раскрывать цели и задачи ОЛИКО. Характеризовать особенности повседневной жизни кубанцев, рассказывать о развитии печати и книжного дела в регионе. Оценивать роль кубанских художников Е.И.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Посполитаки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П.С. Косолапа в развитии изобразительного искусства на Кубани. Рассказывать о достижениях кубанских архитекторов В.А. Филиппова, братьев И.Д.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, называть созданные по их проектам здания и сооружения. Устанавливать зависимость между уровнем развития экономики кубанского региона и уровнем развития культуры его жителей</w:t>
            </w:r>
          </w:p>
        </w:tc>
      </w:tr>
      <w:tr w:rsidR="008A0B5D" w:rsidRPr="00026881" w:rsidTr="00987831">
        <w:trPr>
          <w:trHeight w:val="232"/>
        </w:trPr>
        <w:tc>
          <w:tcPr>
            <w:tcW w:w="14786" w:type="dxa"/>
            <w:gridSpan w:val="7"/>
          </w:tcPr>
          <w:p w:rsidR="008A0B5D" w:rsidRPr="00286C91" w:rsidRDefault="008A0B5D" w:rsidP="00286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6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2428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КУБАНСКИЕ СТРАНИЦЫ РУССКОЙ КЛАССИКИ. ЛИТЕРАТУРА КУБАНИ (4Ч)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026881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85" w:type="dxa"/>
          </w:tcPr>
          <w:p w:rsidR="008A0B5D" w:rsidRPr="0042428F" w:rsidRDefault="008A0B5D" w:rsidP="00A70C1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15. Русские писатели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ервой половины  XIX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 Кубани. </w:t>
            </w:r>
            <w:r w:rsidRPr="00424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Становление литературы Кубани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47" w:type="dxa"/>
          </w:tcPr>
          <w:p w:rsidR="008A0B5D" w:rsidRPr="00026881" w:rsidRDefault="008A0B5D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8F">
              <w:rPr>
                <w:rFonts w:ascii="Times New Roman" w:hAnsi="Times New Roman"/>
                <w:sz w:val="24"/>
                <w:szCs w:val="24"/>
              </w:rPr>
              <w:t xml:space="preserve">Русские писатели первой половины  </w:t>
            </w:r>
            <w:proofErr w:type="spellStart"/>
            <w:r w:rsidRPr="0042428F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Start"/>
            <w:r w:rsidRPr="004242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428F">
              <w:rPr>
                <w:rFonts w:ascii="Times New Roman" w:hAnsi="Times New Roman"/>
                <w:sz w:val="24"/>
                <w:szCs w:val="24"/>
              </w:rPr>
              <w:t>. о Кубани.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A1321C" w:rsidRDefault="008A0B5D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2428F" w:rsidRDefault="008A0B5D" w:rsidP="0042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понятия кубанская тематика. Приводить аргументы в пользу того, что в творчестве русских писателей первой половины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. присутствовала кубанская тематика.</w:t>
            </w:r>
          </w:p>
          <w:p w:rsidR="008A0B5D" w:rsidRPr="00A70C1F" w:rsidRDefault="008A0B5D" w:rsidP="00424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об отражении темы Кубани в произведениях А.С. Пушкина и А.С. </w:t>
            </w:r>
            <w:proofErr w:type="spellStart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 w:rsidRPr="0042428F">
              <w:rPr>
                <w:rFonts w:ascii="Times New Roman" w:eastAsia="Times New Roman" w:hAnsi="Times New Roman" w:cs="Times New Roman"/>
                <w:sz w:val="20"/>
                <w:szCs w:val="20"/>
              </w:rPr>
              <w:t>. Объяснять, почему русские писатели проявляли интерес к Кубани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8F">
              <w:rPr>
                <w:rFonts w:ascii="Times New Roman" w:hAnsi="Times New Roman"/>
                <w:sz w:val="24"/>
                <w:szCs w:val="24"/>
              </w:rPr>
              <w:t xml:space="preserve">Русские писатели первой половины  </w:t>
            </w:r>
            <w:proofErr w:type="spellStart"/>
            <w:r w:rsidRPr="0042428F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Start"/>
            <w:r w:rsidRPr="004242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428F">
              <w:rPr>
                <w:rFonts w:ascii="Times New Roman" w:hAnsi="Times New Roman"/>
                <w:sz w:val="24"/>
                <w:szCs w:val="24"/>
              </w:rPr>
              <w:t>. о Кубани. Становление литературы Кубани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CF457F" w:rsidRDefault="00DC79D9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из библ. фонда 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понятия поэтический портрет Кубани. Рассказывать об отражении кубанской тематики в сочинениях «кавказских пленников»: А.И. Полежаева, А.А. Бестужева-Марлинского, А.И. Одоевского.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произведения М.Ю. Лермонтова, в которых упоминается Кубань.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Приводить цитаты из сочинений поэта, раскрывающие особенности его отношения к кубанской земле. Размышлять и отвечать на вопрос: почему писатели первой половины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. отзываются о кубанской земле весьма противоречиво?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имена просветителей (А.А. Головатого, К.В.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, Я.Г. Кухаренко), стоявших у истоков становления оригинальной  литературы Кубани.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основные произведения Я.Г. Кухаренко и объяснять, почему за писателем прочно закрепилось определение «первый»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49521C" w:rsidRDefault="008A0B5D" w:rsidP="001E3E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16. Кубань в творчестве писателей второй половины 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Развитие литературы Кубани</w:t>
            </w:r>
          </w:p>
        </w:tc>
        <w:tc>
          <w:tcPr>
            <w:tcW w:w="850" w:type="dxa"/>
          </w:tcPr>
          <w:p w:rsidR="008A0B5D" w:rsidRPr="0049521C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8A0B5D" w:rsidRPr="00A70C1F" w:rsidRDefault="008A0B5D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21C">
              <w:rPr>
                <w:rFonts w:ascii="Times New Roman" w:hAnsi="Times New Roman"/>
                <w:sz w:val="24"/>
                <w:szCs w:val="24"/>
              </w:rPr>
              <w:t>Кубань в творчестве писателей второй половины 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52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52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очеркист, босяк, </w:t>
            </w:r>
            <w:proofErr w:type="gram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скареда</w:t>
            </w:r>
            <w:proofErr w:type="gram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, символ, художественная форма.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 образ Кубани, созданный русскими писателями первой и второй половины Кубань в творчестве писателей второй половины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месте и роли кубанской тематики в творчестве А.П. Чехова, Г.И. Успенского, М. Горького, А.И. Куприна. Анализировать причины внимания русских писателей к Кубани. Называть созданные ими литературные произведения.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Кубани Кубань в творчестве писателей второй половины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используя примеры из произведений русских </w:t>
            </w: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писателей.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литературный путеводитель – карту «Русские писатели, побывавшие на Кубани»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A70C1F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85" w:type="dxa"/>
          </w:tcPr>
          <w:p w:rsidR="008A0B5D" w:rsidRPr="00A70C1F" w:rsidRDefault="008A0B5D" w:rsidP="00A7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литературы Кубани</w:t>
            </w:r>
          </w:p>
        </w:tc>
        <w:tc>
          <w:tcPr>
            <w:tcW w:w="850" w:type="dxa"/>
          </w:tcPr>
          <w:p w:rsidR="008A0B5D" w:rsidRPr="00A70C1F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79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из библ. фонда</w:t>
            </w:r>
          </w:p>
        </w:tc>
        <w:tc>
          <w:tcPr>
            <w:tcW w:w="5747" w:type="dxa"/>
          </w:tcPr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бытовые и портретно-психологические зарисовки,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отточенность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языка, «казачий Цицерон»,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журба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A0B5D" w:rsidRPr="0049521C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имена писателей, сыгравших значительную роль в становлении литературы Кубани. Объяснять, в чем заключались особенности произведений В.С. Вареника, И.Д.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В.С.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Мовы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Канивецкого</w:t>
            </w:r>
            <w:proofErr w:type="spell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, Д.В. Аверкиева.</w:t>
            </w:r>
          </w:p>
          <w:p w:rsidR="008A0B5D" w:rsidRPr="00A70C1F" w:rsidRDefault="008A0B5D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общие черты в творчестве кубанских писателей и классиков русской литературы второй половины </w:t>
            </w:r>
            <w:proofErr w:type="spell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proofErr w:type="gramStart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952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0B5D" w:rsidRPr="00026881" w:rsidTr="003D5B12">
        <w:trPr>
          <w:trHeight w:val="232"/>
        </w:trPr>
        <w:tc>
          <w:tcPr>
            <w:tcW w:w="14786" w:type="dxa"/>
            <w:gridSpan w:val="7"/>
          </w:tcPr>
          <w:p w:rsidR="008A0B5D" w:rsidRPr="00651447" w:rsidRDefault="008A0B5D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КУБАНСКАЯ ОБЛАСТЬ И ЧЕРНОМОРСКАЯ ГУБЕРНИЯ В 1900-1913гг. (5ч)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17. Социально-экономическое развитие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8A0B5D" w:rsidRPr="00651447" w:rsidRDefault="008A0B5D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Социально-экономическое развитие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казачье землевладение,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общинно-надельный</w:t>
            </w:r>
            <w:proofErr w:type="spell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фонд, поташ, монополистический капитал. </w:t>
            </w:r>
          </w:p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факторы, оказавшие влияние на экономическое и общественно-политическое развитие Кубани в начале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. Понимать и комментировать особенности аграрной колонизации кубанского региона в этот период, рассказывать об изменениях в структуре землевладения. Сравнивать развитие Кубанской области и Черноморской губернии. Указывать причины перераспределения общинного земельного фонда Кубани и развития арендных отношений в землепользовании.</w:t>
            </w:r>
          </w:p>
          <w:p w:rsidR="008A0B5D" w:rsidRPr="0065144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особенностях развития транспорта, раскрывать его роль в становлении экономики региона. Анализировать деятельность акционерных обществ, делать выводы. Объяснять, каким образом процесс монополизации капитала стимулировал развитие промышленности и рост товарного производства в регионе. Делать выводы о роли иностранного капитала в развитии экономики Кубани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18. Развитие сельского хозяйства, торговли и промышленности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F3C97" w:rsidRDefault="008A0B5D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8A0B5D" w:rsidRPr="0065144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C97">
              <w:rPr>
                <w:rFonts w:ascii="Times New Roman" w:eastAsia="Times New Roman" w:hAnsi="Times New Roman"/>
                <w:sz w:val="24"/>
                <w:szCs w:val="24"/>
              </w:rPr>
              <w:t>Сельское хозяйство и торговля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651447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товарная сельскохозяйственная культура, товарность, рыночная конъюнктура. Характеризовать особенности развития сельского хозяйства Кубани в начале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Рассказывать об изменениях, произошедших в его отраслевой структуре. Называть отрасли специализации земледелия. Приводить примеры, подтверждающие рост товарности сельскохозяйственного производства и его </w:t>
            </w: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определяющую роль в развитии торговых отношений Кубани с другими регионами России и иностранными государствами. Характеризовать товарную структуру экспорта и импорта Кубанской области и Черноморской губернии. Высказывать суждения о соответствии кубанского региона (в начале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.) званию «житница России»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8A0B5D" w:rsidRPr="00651447" w:rsidRDefault="008A0B5D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промышленности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7473F3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портландцемент, «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майкопский</w:t>
            </w:r>
            <w:proofErr w:type="spell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нефтяной бум». Характеризовать особенности развития промышленности Кубани в условиях экономического кризиса. Называть основные отрасли промышленного производства и наиболее крупные предприятия (мукомольные, маслобойные, кирпично-черепичные, цементные, нефтеперегонные, машиностроительные и металлообрабатывающие заводы). Показывать на карте центры производства цемента и места добычи нефти. Делать выводы о роли акционерных предприятий в развитии хозяйства кубанского региона. Характеризовать роль кубанских предпринимателей (И.И.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Дицман</w:t>
            </w:r>
            <w:proofErr w:type="spell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Л.Н.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Трахов</w:t>
            </w:r>
            <w:proofErr w:type="spell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М.И. </w:t>
            </w:r>
            <w:proofErr w:type="spellStart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>Мисожников</w:t>
            </w:r>
            <w:proofErr w:type="spellEnd"/>
            <w:r w:rsidRPr="003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 в развитии промышленности</w:t>
            </w: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F3C97" w:rsidRDefault="008A0B5D" w:rsidP="00651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19. Общественная ситуация и революционное движение </w:t>
            </w:r>
          </w:p>
        </w:tc>
        <w:tc>
          <w:tcPr>
            <w:tcW w:w="850" w:type="dxa"/>
          </w:tcPr>
          <w:p w:rsidR="008A0B5D" w:rsidRPr="003F3C9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F3C9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Pr="00651447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8A0B5D" w:rsidRPr="00651447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>Общественная ситуация и революционное движение</w:t>
            </w:r>
          </w:p>
        </w:tc>
        <w:tc>
          <w:tcPr>
            <w:tcW w:w="850" w:type="dxa"/>
          </w:tcPr>
          <w:p w:rsidR="008A0B5D" w:rsidRPr="00651447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0B5D" w:rsidRPr="00651447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026881" w:rsidRDefault="008A0B5D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8A0B5D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марксистские группы, революционное движение, «маевка», «Новороссийская республика». Рассказывать о распространении революционных идей на Кубани на рубеже XIX – </w:t>
            </w:r>
            <w:proofErr w:type="spellStart"/>
            <w:proofErr w:type="gram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Называть события, которые вызвали подъем общественного движения в регионе. Комментировать действия забастовщиков и их требования. Объяснять, почему революционные идеи не получили широкого распространения на Кубани. Рассказывать о событиях, происходивших в Новороссийске и Сочи. Высказывать свое мнение о деятельности новороссийского Совета народных депутатов и причинах падения «Новороссийской республики», делать выводы. Характеризовать особенности революционного движения в воинских подразделениях. Оценивать действия урядника А.С. Курганова, возглавившего восстание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Урупского</w:t>
            </w:r>
            <w:proofErr w:type="spell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полка. Делать выводы об отношении казачества к революционному движению. Высказывать свое мнение о деятельности анархистов и террористов и используемых ими методах борьбы</w:t>
            </w:r>
          </w:p>
          <w:p w:rsidR="008A0B5D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0B5D" w:rsidRPr="00651447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B5D" w:rsidRPr="00026881" w:rsidTr="009E2AE8">
        <w:trPr>
          <w:trHeight w:val="232"/>
        </w:trPr>
        <w:tc>
          <w:tcPr>
            <w:tcW w:w="776" w:type="dxa"/>
          </w:tcPr>
          <w:p w:rsidR="008A0B5D" w:rsidRDefault="008A0B5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8A0B5D" w:rsidRPr="003E4432" w:rsidRDefault="008A0B5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20. Культурное </w:t>
            </w: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пространство Кубани в конце XIX – начале </w:t>
            </w:r>
            <w:proofErr w:type="spellStart"/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>XX</w:t>
            </w:r>
            <w:proofErr w:type="gramStart"/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A0B5D" w:rsidRPr="003E4432" w:rsidRDefault="008A0B5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0B5D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5D" w:rsidRPr="00026881" w:rsidRDefault="008A0B5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A0B5D" w:rsidRPr="0043553B" w:rsidRDefault="008A0B5D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8A0B5D" w:rsidRPr="003E4432" w:rsidRDefault="008A0B5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5" w:type="dxa"/>
          </w:tcPr>
          <w:p w:rsidR="00DC79D9" w:rsidRPr="00CD09BF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9BF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Культурное пространство Кубани в начале </w:t>
            </w:r>
            <w:proofErr w:type="spellStart"/>
            <w:r w:rsidRPr="00CD09BF">
              <w:rPr>
                <w:rFonts w:ascii="Times New Roman" w:eastAsia="Times New Roman" w:hAnsi="Times New Roman"/>
                <w:sz w:val="24"/>
                <w:szCs w:val="24"/>
              </w:rPr>
              <w:t>XX</w:t>
            </w:r>
            <w:proofErr w:type="gramStart"/>
            <w:r w:rsidRPr="00CD09B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D09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79D9" w:rsidRPr="00CD09BF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026881" w:rsidRDefault="00DC79D9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DC79D9" w:rsidRPr="00CD09BF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учительская семинария, бюджетная статистика, лазарет, офтальмология, синематограф. Характеризовать особенности развития системы образования и науки на Кубани в конце XIX – начале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Делать выводы об уровне грамотности жителей Кубани в начале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Называть имена ученых и исследователей кубанского края (Н.И. Веселовский, В.И. Воробьев, Ф.А. Щербина, Б.М. Городецкий, В.С.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Высказывать оценочные суждения об уровне развития здравоохранения и зарождении курортного дела. Рассказывать о деятельности С.В.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Очаповского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В.А.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Будзинского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. Называть центры просветительской работы (народные дома, Кубанское общество народных университетов и др.), созданные на Кубани. Характеризовать состояние музейного дела и оценивать роль «газетного бума» в повышении уровня культуры и образованности населения кубанского края. Показывать на карте города, в которых были открыты первые музеи.</w:t>
            </w:r>
          </w:p>
          <w:p w:rsidR="00DC79D9" w:rsidRPr="00CD09BF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событиях, происходивших в музыкальной жизни кубанцев. Называть имена деятелей музыкальной культуры (А.Д.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Бигдай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Г.М.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Концевич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Я.М. Тараненко и др.), певцов, добившихся всемирной известности (В.П.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Дамаев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  <w:proofErr w:type="gram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нализировать и обобщать информацию о развитии зрелищных видов искусства, спорта, роли кинематографа в формировании культурного пространства региона. Иметь представление о деятельности таких выдающихся личностей как И.М.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Поддубный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,  Н.Л. Минервин, А.Д. Самарский. Раскрывать роль  Ф.А. Коваленко в развитии изобразительного искусства.</w:t>
            </w:r>
          </w:p>
          <w:p w:rsidR="00DC79D9" w:rsidRPr="003E4432" w:rsidRDefault="00DC79D9" w:rsidP="00CD09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достоинства работ художников, скульпторов, внесших вклад в преобразование облика населенных пунктов Кубани (И.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Мальгерб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Микешин, Б.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Эдуардс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Косолап, А. </w:t>
            </w:r>
            <w:proofErr w:type="spellStart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Адамсон</w:t>
            </w:r>
            <w:proofErr w:type="spellEnd"/>
            <w:r w:rsidRPr="00CD09BF">
              <w:rPr>
                <w:rFonts w:ascii="Times New Roman" w:eastAsia="Times New Roman" w:hAnsi="Times New Roman" w:cs="Times New Roman"/>
                <w:sz w:val="20"/>
                <w:szCs w:val="20"/>
              </w:rPr>
              <w:t>). Приводить аргументы, подтверждающие, что формирование культурного пространства региона происходило в русле общероссийских тенденций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651447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79D9" w:rsidRPr="003E4432" w:rsidRDefault="00DC79D9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4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Итоговое повторение и проектная деятельность </w:t>
            </w:r>
          </w:p>
        </w:tc>
        <w:tc>
          <w:tcPr>
            <w:tcW w:w="850" w:type="dxa"/>
          </w:tcPr>
          <w:p w:rsidR="00DC79D9" w:rsidRPr="003E4432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7473F3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026881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C79D9" w:rsidRPr="00651447" w:rsidRDefault="00DC79D9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651447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5" w:type="dxa"/>
          </w:tcPr>
          <w:p w:rsidR="00DC79D9" w:rsidRPr="003E4432" w:rsidRDefault="00DC79D9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события истории Кубани  XIX – начала </w:t>
            </w:r>
            <w:proofErr w:type="spellStart"/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>XX</w:t>
            </w:r>
            <w:proofErr w:type="gramStart"/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t xml:space="preserve">. Национальное, конфессиональное и культурное многообразие Краснодарского </w:t>
            </w:r>
            <w:r w:rsidRPr="003E44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850" w:type="dxa"/>
          </w:tcPr>
          <w:p w:rsidR="00DC79D9" w:rsidRPr="003E4432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C79D9" w:rsidRPr="007473F3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DC79D9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DC79D9" w:rsidRPr="00651447" w:rsidRDefault="00DC79D9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и обобщать материал об основных событиях истории Кубани XIX – начала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Давать оценку достижений в области образования и культуры в контексте общероссийской истории. Отмечать особенности социально-экономического и культурного развития Кубани и России. Характеризовать преобразования, превратившие Кубань из малоосвоенной </w:t>
            </w: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окраины Российской империи в один из крупнейших аграрно-промышленных регионов страны. Делать вывод о месте и роли Кубани в истории Российского государства  XIX – начала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gram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Готовит проекты по пройденному материалу  </w:t>
            </w:r>
          </w:p>
        </w:tc>
      </w:tr>
      <w:tr w:rsidR="00DC79D9" w:rsidRPr="00026881" w:rsidTr="00381FF5">
        <w:trPr>
          <w:trHeight w:val="232"/>
        </w:trPr>
        <w:tc>
          <w:tcPr>
            <w:tcW w:w="14786" w:type="dxa"/>
            <w:gridSpan w:val="7"/>
          </w:tcPr>
          <w:p w:rsidR="00DC79D9" w:rsidRPr="00C37C37" w:rsidRDefault="00DC79D9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t>.  ДУХОВНЫЕ ИСТОКИ КУБАНИ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37C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5" w:type="dxa"/>
          </w:tcPr>
          <w:p w:rsidR="00DC79D9" w:rsidRPr="00C549CD" w:rsidRDefault="00DC79D9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Христианские мотивы в культуре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0D2E64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библейских мотивах в культуре. Характеризовать православие как основу духовной культуры кубанского казачества, духовные основы славянской письменности. Иметь представление о церковно-славянском языке, византийских традициях и христианской музыке. Раскрывать значение  вечных общечеловеческих христианских </w:t>
            </w:r>
            <w:proofErr w:type="gram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ценностях</w:t>
            </w:r>
            <w:proofErr w:type="gram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, отраженных в современном искусстве (вера, надежда, любовь, поиски Истины, смысл жизни, понятие Вечности и др.)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Духовные основы художественной культуры казачества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549CD" w:rsidRDefault="00DC79D9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презентацию на тему «Храмы городов и станиц Кубани – вчера, сегодня, завтра». Рассказывать о жизни и деятельности архитектора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Мальберга</w:t>
            </w:r>
            <w:proofErr w:type="spell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судьбе кафедрального Екатерининского Собора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Духовная лирика кубанских поэтов и композиторов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549CD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христианские мотивы в музыкальном народном творчестве Кубани. Рассказывать о кубанском казачьем хоре, В.Г. Захарченко, Н. Зиновьеве. Раскрывать значение понятия духовная лирика на примерах стихов и песен дьякона Михаила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Околота</w:t>
            </w:r>
            <w:proofErr w:type="spell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, В.Б. Никитина и др.</w:t>
            </w:r>
          </w:p>
        </w:tc>
      </w:tr>
      <w:tr w:rsidR="00DC79D9" w:rsidRPr="00026881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5" w:type="dxa"/>
          </w:tcPr>
          <w:p w:rsidR="00DC79D9" w:rsidRPr="00C549CD" w:rsidRDefault="00DC79D9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>Екатеринодарский</w:t>
            </w:r>
            <w:proofErr w:type="spellEnd"/>
            <w:r w:rsidRPr="00C549CD">
              <w:rPr>
                <w:rFonts w:ascii="Times New Roman" w:eastAsia="Times New Roman" w:hAnsi="Times New Roman"/>
                <w:sz w:val="24"/>
                <w:szCs w:val="24"/>
              </w:rPr>
              <w:t xml:space="preserve"> Третьяков» - Ф.  А. Коваленко и его дар городу</w:t>
            </w:r>
          </w:p>
        </w:tc>
        <w:tc>
          <w:tcPr>
            <w:tcW w:w="850" w:type="dxa"/>
          </w:tcPr>
          <w:p w:rsidR="00DC79D9" w:rsidRPr="00C549CD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79D9" w:rsidRPr="00C400D5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79D9" w:rsidRPr="00026881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C79D9" w:rsidRPr="00A1321C" w:rsidRDefault="00DC79D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DC79D9" w:rsidRPr="00C549CD" w:rsidRDefault="00DC79D9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меценатство и благотворительность. Рассказывать об истории создания художественного музея </w:t>
            </w:r>
            <w:proofErr w:type="spellStart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Екатеринодара</w:t>
            </w:r>
            <w:proofErr w:type="spellEnd"/>
            <w:r w:rsidRPr="003E4432">
              <w:rPr>
                <w:rFonts w:ascii="Times New Roman" w:eastAsia="Times New Roman" w:hAnsi="Times New Roman" w:cs="Times New Roman"/>
                <w:sz w:val="20"/>
                <w:szCs w:val="20"/>
              </w:rPr>
              <w:t>, его коллекциях и экспонатах, о   Ф.А. Коваленко</w:t>
            </w:r>
          </w:p>
        </w:tc>
      </w:tr>
      <w:tr w:rsidR="00DC79D9" w:rsidRPr="00A22A5C" w:rsidTr="009E2AE8">
        <w:trPr>
          <w:trHeight w:val="232"/>
        </w:trPr>
        <w:tc>
          <w:tcPr>
            <w:tcW w:w="776" w:type="dxa"/>
          </w:tcPr>
          <w:p w:rsidR="00DC79D9" w:rsidRPr="00C549CD" w:rsidRDefault="00DC79D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C79D9" w:rsidRPr="00C549CD" w:rsidRDefault="00DC79D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DC79D9" w:rsidRPr="00A22A5C" w:rsidRDefault="00DC79D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DC79D9" w:rsidRPr="00A22A5C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9D9" w:rsidRPr="00A22A5C" w:rsidRDefault="00DC79D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9D9" w:rsidRPr="00A22A5C" w:rsidRDefault="00DC79D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C79D9" w:rsidRPr="00A22A5C" w:rsidRDefault="00DC79D9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4928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B6152"/>
    <w:multiLevelType w:val="hybridMultilevel"/>
    <w:tmpl w:val="CC2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870"/>
    <w:rsid w:val="00026881"/>
    <w:rsid w:val="000471F9"/>
    <w:rsid w:val="00050F40"/>
    <w:rsid w:val="0007775F"/>
    <w:rsid w:val="000A4482"/>
    <w:rsid w:val="000B7E25"/>
    <w:rsid w:val="000C1639"/>
    <w:rsid w:val="000C38E9"/>
    <w:rsid w:val="000D2E64"/>
    <w:rsid w:val="000E0E51"/>
    <w:rsid w:val="000E72D4"/>
    <w:rsid w:val="000F0451"/>
    <w:rsid w:val="00116CA3"/>
    <w:rsid w:val="0014581F"/>
    <w:rsid w:val="001667AD"/>
    <w:rsid w:val="001E14FB"/>
    <w:rsid w:val="00216BFA"/>
    <w:rsid w:val="00245048"/>
    <w:rsid w:val="002564A2"/>
    <w:rsid w:val="00275710"/>
    <w:rsid w:val="002802C0"/>
    <w:rsid w:val="00286C91"/>
    <w:rsid w:val="002C225F"/>
    <w:rsid w:val="002D385E"/>
    <w:rsid w:val="002E198D"/>
    <w:rsid w:val="002F0A4F"/>
    <w:rsid w:val="002F7B6C"/>
    <w:rsid w:val="00323412"/>
    <w:rsid w:val="0034101A"/>
    <w:rsid w:val="0035376D"/>
    <w:rsid w:val="00355D29"/>
    <w:rsid w:val="00386C67"/>
    <w:rsid w:val="003A47F5"/>
    <w:rsid w:val="003A7125"/>
    <w:rsid w:val="003E3F5E"/>
    <w:rsid w:val="003E4432"/>
    <w:rsid w:val="003F219C"/>
    <w:rsid w:val="003F3C97"/>
    <w:rsid w:val="0042428F"/>
    <w:rsid w:val="00426098"/>
    <w:rsid w:val="00433739"/>
    <w:rsid w:val="0043553B"/>
    <w:rsid w:val="00477974"/>
    <w:rsid w:val="00492870"/>
    <w:rsid w:val="00493A6F"/>
    <w:rsid w:val="0049521C"/>
    <w:rsid w:val="004959B8"/>
    <w:rsid w:val="004B1176"/>
    <w:rsid w:val="004C4778"/>
    <w:rsid w:val="005410AB"/>
    <w:rsid w:val="00545B62"/>
    <w:rsid w:val="00557159"/>
    <w:rsid w:val="00564A97"/>
    <w:rsid w:val="00584249"/>
    <w:rsid w:val="00592F2B"/>
    <w:rsid w:val="005940B3"/>
    <w:rsid w:val="005E5C7C"/>
    <w:rsid w:val="006050C9"/>
    <w:rsid w:val="00613D43"/>
    <w:rsid w:val="00651447"/>
    <w:rsid w:val="00700D3B"/>
    <w:rsid w:val="00702853"/>
    <w:rsid w:val="007473F3"/>
    <w:rsid w:val="00752C50"/>
    <w:rsid w:val="00755170"/>
    <w:rsid w:val="007604C1"/>
    <w:rsid w:val="007B0B24"/>
    <w:rsid w:val="00824025"/>
    <w:rsid w:val="008A0B5D"/>
    <w:rsid w:val="008B4ABE"/>
    <w:rsid w:val="00917458"/>
    <w:rsid w:val="0092228C"/>
    <w:rsid w:val="00932E20"/>
    <w:rsid w:val="00942009"/>
    <w:rsid w:val="00947562"/>
    <w:rsid w:val="009B0375"/>
    <w:rsid w:val="009D1350"/>
    <w:rsid w:val="009E2AE8"/>
    <w:rsid w:val="00A1321C"/>
    <w:rsid w:val="00A17C53"/>
    <w:rsid w:val="00A22A5C"/>
    <w:rsid w:val="00A607DF"/>
    <w:rsid w:val="00A70C1F"/>
    <w:rsid w:val="00A75BED"/>
    <w:rsid w:val="00A84F4F"/>
    <w:rsid w:val="00A87AAE"/>
    <w:rsid w:val="00AA2F0C"/>
    <w:rsid w:val="00AA62AA"/>
    <w:rsid w:val="00AD2478"/>
    <w:rsid w:val="00AD47B0"/>
    <w:rsid w:val="00AE0FC4"/>
    <w:rsid w:val="00AE4204"/>
    <w:rsid w:val="00B24ABC"/>
    <w:rsid w:val="00B30E0A"/>
    <w:rsid w:val="00B5668D"/>
    <w:rsid w:val="00B60506"/>
    <w:rsid w:val="00BB1515"/>
    <w:rsid w:val="00BC633B"/>
    <w:rsid w:val="00BD0925"/>
    <w:rsid w:val="00BE1997"/>
    <w:rsid w:val="00BF26F4"/>
    <w:rsid w:val="00C04CF5"/>
    <w:rsid w:val="00C37C37"/>
    <w:rsid w:val="00C400D5"/>
    <w:rsid w:val="00C4562E"/>
    <w:rsid w:val="00C549CD"/>
    <w:rsid w:val="00CA10BE"/>
    <w:rsid w:val="00CB1758"/>
    <w:rsid w:val="00CB705F"/>
    <w:rsid w:val="00CD09BF"/>
    <w:rsid w:val="00CF457F"/>
    <w:rsid w:val="00D04756"/>
    <w:rsid w:val="00D1242B"/>
    <w:rsid w:val="00D476DD"/>
    <w:rsid w:val="00D72192"/>
    <w:rsid w:val="00D76FA6"/>
    <w:rsid w:val="00D900A9"/>
    <w:rsid w:val="00DC79D9"/>
    <w:rsid w:val="00DE0B6D"/>
    <w:rsid w:val="00E12F91"/>
    <w:rsid w:val="00E14DDF"/>
    <w:rsid w:val="00E44C12"/>
    <w:rsid w:val="00E45CDA"/>
    <w:rsid w:val="00E55E52"/>
    <w:rsid w:val="00EC233F"/>
    <w:rsid w:val="00F110D3"/>
    <w:rsid w:val="00F11D35"/>
    <w:rsid w:val="00F4184A"/>
    <w:rsid w:val="00F570A1"/>
    <w:rsid w:val="00F73871"/>
    <w:rsid w:val="00F77AB9"/>
    <w:rsid w:val="00FA467E"/>
    <w:rsid w:val="00FB68DE"/>
    <w:rsid w:val="00FC30D1"/>
    <w:rsid w:val="00FD114B"/>
    <w:rsid w:val="00FD6051"/>
    <w:rsid w:val="00FF315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976B-E5E1-40E1-8A29-6D5FBE9F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13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RePack by SPecialiST</cp:lastModifiedBy>
  <cp:revision>72</cp:revision>
  <cp:lastPrinted>2017-09-22T12:04:00Z</cp:lastPrinted>
  <dcterms:created xsi:type="dcterms:W3CDTF">2013-10-07T19:23:00Z</dcterms:created>
  <dcterms:modified xsi:type="dcterms:W3CDTF">2018-08-23T19:40:00Z</dcterms:modified>
</cp:coreProperties>
</file>