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6D" w:rsidRPr="0021566D" w:rsidRDefault="0021566D" w:rsidP="0021566D">
      <w:pPr>
        <w:jc w:val="center"/>
        <w:rPr>
          <w:b/>
          <w:sz w:val="24"/>
          <w:szCs w:val="24"/>
        </w:rPr>
      </w:pPr>
      <w:r w:rsidRPr="0021566D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21566D" w:rsidRPr="0021566D" w:rsidRDefault="0021566D" w:rsidP="0021566D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21566D" w:rsidRPr="0021566D" w:rsidTr="00392298">
        <w:tc>
          <w:tcPr>
            <w:tcW w:w="5070" w:type="dxa"/>
          </w:tcPr>
          <w:p w:rsidR="0021566D" w:rsidRPr="0021566D" w:rsidRDefault="0021566D" w:rsidP="0021566D">
            <w:pPr>
              <w:jc w:val="both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>СОГЛАСОВАНО</w:t>
            </w:r>
          </w:p>
          <w:p w:rsidR="0021566D" w:rsidRPr="0021566D" w:rsidRDefault="0021566D" w:rsidP="0021566D">
            <w:pPr>
              <w:rPr>
                <w:bCs/>
                <w:sz w:val="24"/>
                <w:szCs w:val="24"/>
              </w:rPr>
            </w:pPr>
            <w:r w:rsidRPr="0021566D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21566D" w:rsidRPr="0021566D" w:rsidRDefault="0021566D" w:rsidP="0021566D">
            <w:pPr>
              <w:rPr>
                <w:bCs/>
                <w:sz w:val="24"/>
                <w:szCs w:val="24"/>
              </w:rPr>
            </w:pPr>
          </w:p>
          <w:p w:rsidR="0021566D" w:rsidRPr="0021566D" w:rsidRDefault="0021566D" w:rsidP="0021566D">
            <w:pPr>
              <w:rPr>
                <w:bCs/>
                <w:sz w:val="24"/>
                <w:szCs w:val="24"/>
              </w:rPr>
            </w:pPr>
            <w:r w:rsidRPr="0021566D">
              <w:rPr>
                <w:bCs/>
                <w:sz w:val="24"/>
                <w:szCs w:val="24"/>
              </w:rPr>
              <w:t>_________________ Е.С.Воронова</w:t>
            </w:r>
          </w:p>
          <w:p w:rsidR="0021566D" w:rsidRPr="0021566D" w:rsidRDefault="0021566D" w:rsidP="0021566D">
            <w:pPr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 xml:space="preserve">УТВЕРЖДАЮ </w:t>
            </w: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21566D">
              <w:rPr>
                <w:sz w:val="22"/>
                <w:szCs w:val="22"/>
              </w:rPr>
              <w:t>Т.В.Золотикова</w:t>
            </w:r>
            <w:proofErr w:type="spellEnd"/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</w:p>
          <w:p w:rsidR="0021566D" w:rsidRPr="0021566D" w:rsidRDefault="0021566D" w:rsidP="0021566D">
            <w:pPr>
              <w:jc w:val="center"/>
              <w:rPr>
                <w:sz w:val="22"/>
                <w:szCs w:val="22"/>
              </w:rPr>
            </w:pPr>
            <w:r w:rsidRPr="0021566D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5B6277" w:rsidRDefault="005B6277" w:rsidP="005B6277">
      <w:pPr>
        <w:pStyle w:val="2"/>
        <w:widowControl w:val="0"/>
        <w:rPr>
          <w:snapToGrid w:val="0"/>
          <w:sz w:val="23"/>
          <w:szCs w:val="23"/>
        </w:rPr>
      </w:pPr>
    </w:p>
    <w:p w:rsidR="00392298" w:rsidRPr="00392298" w:rsidRDefault="00392298" w:rsidP="00392298">
      <w:pPr>
        <w:keepNext/>
        <w:jc w:val="center"/>
        <w:outlineLvl w:val="0"/>
        <w:rPr>
          <w:b/>
          <w:bCs/>
          <w:kern w:val="36"/>
          <w:sz w:val="24"/>
          <w:szCs w:val="24"/>
        </w:rPr>
      </w:pPr>
      <w:r w:rsidRPr="00392298">
        <w:rPr>
          <w:b/>
          <w:bCs/>
          <w:iCs/>
          <w:kern w:val="36"/>
          <w:sz w:val="24"/>
          <w:szCs w:val="24"/>
        </w:rPr>
        <w:t>ИНСТРУКЦИЯ</w:t>
      </w:r>
    </w:p>
    <w:p w:rsidR="00392298" w:rsidRPr="00392298" w:rsidRDefault="00392298" w:rsidP="00392298">
      <w:pPr>
        <w:jc w:val="center"/>
        <w:rPr>
          <w:b/>
          <w:bCs/>
          <w:sz w:val="24"/>
          <w:szCs w:val="24"/>
        </w:rPr>
      </w:pPr>
      <w:r w:rsidRPr="00392298">
        <w:rPr>
          <w:b/>
          <w:bCs/>
          <w:sz w:val="24"/>
          <w:szCs w:val="24"/>
        </w:rPr>
        <w:t>о мерах пожарной безопасности при проведении временных</w:t>
      </w:r>
    </w:p>
    <w:p w:rsidR="00392298" w:rsidRPr="00392298" w:rsidRDefault="00392298" w:rsidP="00392298">
      <w:pPr>
        <w:jc w:val="center"/>
        <w:rPr>
          <w:b/>
          <w:bCs/>
          <w:sz w:val="24"/>
          <w:szCs w:val="24"/>
        </w:rPr>
      </w:pPr>
      <w:r w:rsidRPr="00392298">
        <w:rPr>
          <w:b/>
          <w:bCs/>
          <w:sz w:val="24"/>
          <w:szCs w:val="24"/>
        </w:rPr>
        <w:t>огневых и других пожароопасных работ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1. Настоящая Инструкция учитывает основные требования Правил противопожарного р</w:t>
      </w:r>
      <w:r w:rsidRPr="00392298">
        <w:rPr>
          <w:sz w:val="24"/>
          <w:szCs w:val="24"/>
        </w:rPr>
        <w:t>е</w:t>
      </w:r>
      <w:r w:rsidRPr="00392298">
        <w:rPr>
          <w:sz w:val="24"/>
          <w:szCs w:val="24"/>
        </w:rPr>
        <w:t>жима в Российской Федерации, Правил устройства электроустановок, Правил устройства и безопасной эксплуатации сосудов, работающих под давлением, ГОСТ “Работы электросваро</w:t>
      </w:r>
      <w:r w:rsidRPr="00392298">
        <w:rPr>
          <w:sz w:val="24"/>
          <w:szCs w:val="24"/>
        </w:rPr>
        <w:t>ч</w:t>
      </w:r>
      <w:r w:rsidRPr="00392298">
        <w:rPr>
          <w:sz w:val="24"/>
          <w:szCs w:val="24"/>
        </w:rPr>
        <w:t>ные. Требования безопасности”; ГОСТ “Газопламенная обработка металлов. Требования без</w:t>
      </w:r>
      <w:r w:rsidRPr="00392298">
        <w:rPr>
          <w:sz w:val="24"/>
          <w:szCs w:val="24"/>
        </w:rPr>
        <w:t>о</w:t>
      </w:r>
      <w:r w:rsidRPr="00392298">
        <w:rPr>
          <w:sz w:val="24"/>
          <w:szCs w:val="24"/>
        </w:rPr>
        <w:t>пасности” и является обязательной для выполнения всеми работающими, связанными с выпо</w:t>
      </w:r>
      <w:r w:rsidRPr="00392298">
        <w:rPr>
          <w:sz w:val="24"/>
          <w:szCs w:val="24"/>
        </w:rPr>
        <w:t>л</w:t>
      </w:r>
      <w:r w:rsidRPr="00392298">
        <w:rPr>
          <w:sz w:val="24"/>
          <w:szCs w:val="24"/>
        </w:rPr>
        <w:t>нением огневых работ в Учреждении.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Нарушение требований Инструкции влечет ответственность в соответствии с действу</w:t>
      </w:r>
      <w:r w:rsidRPr="00392298">
        <w:rPr>
          <w:sz w:val="24"/>
          <w:szCs w:val="24"/>
        </w:rPr>
        <w:t>ю</w:t>
      </w:r>
      <w:r w:rsidRPr="00392298">
        <w:rPr>
          <w:sz w:val="24"/>
          <w:szCs w:val="24"/>
        </w:rPr>
        <w:t>щим законодательством Российской Федерации.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На территории Учреждения запрещается организация постоянных сварочных постов.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2. На проведение всех видов огневых работ на временных местах руководитель произво</w:t>
      </w:r>
      <w:r w:rsidRPr="00392298">
        <w:rPr>
          <w:sz w:val="24"/>
          <w:szCs w:val="24"/>
        </w:rPr>
        <w:t>д</w:t>
      </w:r>
      <w:r w:rsidRPr="00392298">
        <w:rPr>
          <w:sz w:val="24"/>
          <w:szCs w:val="24"/>
        </w:rPr>
        <w:t>ства работ обязан оформить наряд-допуск 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3. К проведению огневых работ допускаются лица не моложе 18 лет, прошедшие пожарно-технический минимум и имеющие специальные квалификационные удостоверения на право д</w:t>
      </w:r>
      <w:r w:rsidRPr="00392298">
        <w:rPr>
          <w:sz w:val="24"/>
          <w:szCs w:val="24"/>
        </w:rPr>
        <w:t>о</w:t>
      </w:r>
      <w:r w:rsidRPr="00392298">
        <w:rPr>
          <w:sz w:val="24"/>
          <w:szCs w:val="24"/>
        </w:rPr>
        <w:t>пуска к огневым работам.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4. Проведение огневых работ допускается только после выполнения всех требований п</w:t>
      </w:r>
      <w:r w:rsidRPr="00392298">
        <w:rPr>
          <w:sz w:val="24"/>
          <w:szCs w:val="24"/>
        </w:rPr>
        <w:t>о</w:t>
      </w:r>
      <w:r w:rsidRPr="00392298">
        <w:rPr>
          <w:sz w:val="24"/>
          <w:szCs w:val="24"/>
        </w:rPr>
        <w:t>жарной безопасности.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5. Места проведения огневых работ следует обеспечивать первичными средствами пож</w:t>
      </w:r>
      <w:r w:rsidRPr="00392298">
        <w:rPr>
          <w:sz w:val="24"/>
          <w:szCs w:val="24"/>
        </w:rPr>
        <w:t>а</w:t>
      </w:r>
      <w:r w:rsidRPr="00392298">
        <w:rPr>
          <w:sz w:val="24"/>
          <w:szCs w:val="24"/>
        </w:rPr>
        <w:t>ротушения (огнетушитель, ящик с песком и лопатой, ведро с водой).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 xml:space="preserve">6. Способы очистки помещений, а также оборудования и коммуникаций, в которых проводятся огневые работы, не должны приводить к образованию взрывоопасных </w:t>
      </w:r>
      <w:proofErr w:type="spellStart"/>
      <w:r w:rsidRPr="00392298">
        <w:rPr>
          <w:sz w:val="24"/>
          <w:szCs w:val="24"/>
        </w:rPr>
        <w:t>паро</w:t>
      </w:r>
      <w:proofErr w:type="spellEnd"/>
      <w:r w:rsidRPr="00392298">
        <w:rPr>
          <w:sz w:val="24"/>
          <w:szCs w:val="24"/>
        </w:rPr>
        <w:t>- и пылево</w:t>
      </w:r>
      <w:r w:rsidRPr="00392298">
        <w:rPr>
          <w:sz w:val="24"/>
          <w:szCs w:val="24"/>
        </w:rPr>
        <w:t>з</w:t>
      </w:r>
      <w:r w:rsidRPr="00392298">
        <w:rPr>
          <w:sz w:val="24"/>
          <w:szCs w:val="24"/>
        </w:rPr>
        <w:t>душных смесей и появлению источников зажигания.</w:t>
      </w:r>
    </w:p>
    <w:p w:rsidR="00392298" w:rsidRPr="00392298" w:rsidRDefault="00392298" w:rsidP="00392298">
      <w:pPr>
        <w:spacing w:after="120"/>
        <w:ind w:firstLine="284"/>
        <w:jc w:val="both"/>
        <w:rPr>
          <w:sz w:val="24"/>
          <w:szCs w:val="24"/>
        </w:rPr>
      </w:pPr>
      <w:r w:rsidRPr="00392298">
        <w:rPr>
          <w:sz w:val="24"/>
          <w:szCs w:val="24"/>
        </w:rPr>
        <w:t xml:space="preserve">7. В помещениях, где выполняются огневые работы, все двери, соединяющие указанные помещения с другими помещениями, в том числе двери </w:t>
      </w:r>
      <w:proofErr w:type="spellStart"/>
      <w:r w:rsidRPr="00392298">
        <w:rPr>
          <w:sz w:val="24"/>
          <w:szCs w:val="24"/>
        </w:rPr>
        <w:t>тамбур-шлюзов</w:t>
      </w:r>
      <w:proofErr w:type="spellEnd"/>
      <w:r w:rsidRPr="00392298">
        <w:rPr>
          <w:sz w:val="24"/>
          <w:szCs w:val="24"/>
        </w:rPr>
        <w:t>, должны быть плотно з</w:t>
      </w:r>
      <w:r w:rsidRPr="00392298">
        <w:rPr>
          <w:sz w:val="24"/>
          <w:szCs w:val="24"/>
        </w:rPr>
        <w:t>а</w:t>
      </w:r>
      <w:r w:rsidRPr="00392298">
        <w:rPr>
          <w:sz w:val="24"/>
          <w:szCs w:val="24"/>
        </w:rPr>
        <w:t>крыты. Окна в зависимости от времени года, температуры в помещении, продолжительности, объема и степени опасности огневых работ должны быть, по возможности, открыты.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8. Место для проведения сварочных и резательных работ в зданиях и помещениях, в конструкциях которых использованы горючие материалы, должно быть ограждено сплошной пер</w:t>
      </w:r>
      <w:r w:rsidRPr="00392298">
        <w:rPr>
          <w:sz w:val="24"/>
          <w:szCs w:val="24"/>
        </w:rPr>
        <w:t>е</w:t>
      </w:r>
      <w:r w:rsidRPr="00392298">
        <w:rPr>
          <w:sz w:val="24"/>
          <w:szCs w:val="24"/>
        </w:rPr>
        <w:t>городкой из негорючего материала. При этом высота перегородки должна быть не менее 1,8 м, а зазор между перегородкой и полом – не более 5 см. Для предотвращения разлета раскаленных частиц указанный зазор должен быть огражден сеткой из негорючего материала с размером яч</w:t>
      </w:r>
      <w:r w:rsidRPr="00392298">
        <w:rPr>
          <w:sz w:val="24"/>
          <w:szCs w:val="24"/>
        </w:rPr>
        <w:t>е</w:t>
      </w:r>
      <w:r w:rsidRPr="00392298">
        <w:rPr>
          <w:sz w:val="24"/>
          <w:szCs w:val="24"/>
        </w:rPr>
        <w:t xml:space="preserve">ек не более 1,0 </w:t>
      </w:r>
      <w:proofErr w:type="spellStart"/>
      <w:r w:rsidRPr="00392298">
        <w:rPr>
          <w:sz w:val="24"/>
          <w:szCs w:val="24"/>
        </w:rPr>
        <w:t>х</w:t>
      </w:r>
      <w:proofErr w:type="spellEnd"/>
      <w:r w:rsidRPr="00392298">
        <w:rPr>
          <w:sz w:val="24"/>
          <w:szCs w:val="24"/>
        </w:rPr>
        <w:t xml:space="preserve"> 1,0 мм.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9. С целью исключения попадания раскаленных частиц металла в смежные помещения, с</w:t>
      </w:r>
      <w:r w:rsidRPr="00392298">
        <w:rPr>
          <w:sz w:val="24"/>
          <w:szCs w:val="24"/>
        </w:rPr>
        <w:t>о</w:t>
      </w:r>
      <w:r w:rsidRPr="00392298">
        <w:rPr>
          <w:sz w:val="24"/>
          <w:szCs w:val="24"/>
        </w:rPr>
        <w:t>седние этажи и т.п.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должны быть закрыты негорючими материалами.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Место проведения огневых работ должно быть очищено от горючих веществ и материалов в радиусе, указанном в таблице:</w:t>
      </w:r>
    </w:p>
    <w:p w:rsidR="00392298" w:rsidRPr="00392298" w:rsidRDefault="00392298" w:rsidP="00392298">
      <w:pPr>
        <w:spacing w:after="120"/>
        <w:jc w:val="both"/>
        <w:rPr>
          <w:sz w:val="24"/>
          <w:szCs w:val="24"/>
        </w:rPr>
      </w:pPr>
      <w:r w:rsidRPr="00392298">
        <w:rPr>
          <w:sz w:val="24"/>
          <w:szCs w:val="24"/>
        </w:rPr>
        <w:lastRenderedPageBreak/>
        <w:t>Таблица № 1</w:t>
      </w:r>
    </w:p>
    <w:tbl>
      <w:tblPr>
        <w:tblW w:w="9375" w:type="dxa"/>
        <w:tblCellSpacing w:w="0" w:type="dxa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29"/>
        <w:gridCol w:w="443"/>
        <w:gridCol w:w="613"/>
        <w:gridCol w:w="614"/>
        <w:gridCol w:w="614"/>
        <w:gridCol w:w="614"/>
        <w:gridCol w:w="614"/>
        <w:gridCol w:w="614"/>
        <w:gridCol w:w="1020"/>
      </w:tblGrid>
      <w:tr w:rsidR="00392298" w:rsidRPr="00392298" w:rsidTr="00392298">
        <w:trPr>
          <w:trHeight w:val="315"/>
          <w:tblCellSpacing w:w="0" w:type="dxa"/>
        </w:trPr>
        <w:tc>
          <w:tcPr>
            <w:tcW w:w="42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92298" w:rsidRPr="00392298" w:rsidRDefault="00392298" w:rsidP="00392298">
            <w:pPr>
              <w:spacing w:after="120"/>
              <w:jc w:val="both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Высота точки сварки над уровнем п</w:t>
            </w:r>
            <w:r w:rsidRPr="00392298">
              <w:rPr>
                <w:sz w:val="24"/>
                <w:szCs w:val="24"/>
              </w:rPr>
              <w:t>о</w:t>
            </w:r>
            <w:r w:rsidRPr="00392298">
              <w:rPr>
                <w:sz w:val="24"/>
                <w:szCs w:val="24"/>
              </w:rPr>
              <w:t>ла или прилегающей территории, м</w:t>
            </w:r>
          </w:p>
        </w:tc>
        <w:tc>
          <w:tcPr>
            <w:tcW w:w="443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4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8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392298" w:rsidRPr="00392298" w:rsidRDefault="00392298" w:rsidP="00392298">
            <w:pPr>
              <w:spacing w:after="120"/>
              <w:ind w:left="-108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Свыше</w:t>
            </w:r>
          </w:p>
          <w:p w:rsidR="00392298" w:rsidRPr="00392298" w:rsidRDefault="00392298" w:rsidP="00392298">
            <w:pPr>
              <w:spacing w:after="120"/>
              <w:ind w:left="-108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10</w:t>
            </w:r>
          </w:p>
        </w:tc>
      </w:tr>
      <w:tr w:rsidR="00392298" w:rsidRPr="00392298" w:rsidTr="00392298">
        <w:trPr>
          <w:trHeight w:val="488"/>
          <w:tblCellSpacing w:w="0" w:type="dxa"/>
        </w:trPr>
        <w:tc>
          <w:tcPr>
            <w:tcW w:w="4229" w:type="dxa"/>
            <w:vAlign w:val="center"/>
          </w:tcPr>
          <w:p w:rsidR="00392298" w:rsidRPr="00392298" w:rsidRDefault="00392298" w:rsidP="00392298">
            <w:pPr>
              <w:spacing w:after="120"/>
              <w:jc w:val="both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Минимальный радиус зоны очистки, м</w:t>
            </w:r>
          </w:p>
        </w:tc>
        <w:tc>
          <w:tcPr>
            <w:tcW w:w="443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8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9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10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11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12</w:t>
            </w:r>
          </w:p>
        </w:tc>
        <w:tc>
          <w:tcPr>
            <w:tcW w:w="614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13</w:t>
            </w:r>
          </w:p>
        </w:tc>
        <w:tc>
          <w:tcPr>
            <w:tcW w:w="1020" w:type="dxa"/>
            <w:vAlign w:val="center"/>
          </w:tcPr>
          <w:p w:rsidR="00392298" w:rsidRPr="00392298" w:rsidRDefault="00392298" w:rsidP="00392298">
            <w:pPr>
              <w:spacing w:after="120"/>
              <w:jc w:val="center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14</w:t>
            </w:r>
          </w:p>
        </w:tc>
      </w:tr>
    </w:tbl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10. Находящиеся в пределах указанных радиусов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металлическими экранами, асб</w:t>
      </w:r>
      <w:r w:rsidRPr="00392298">
        <w:rPr>
          <w:sz w:val="24"/>
          <w:szCs w:val="24"/>
        </w:rPr>
        <w:t>е</w:t>
      </w:r>
      <w:r w:rsidRPr="00392298">
        <w:rPr>
          <w:sz w:val="24"/>
          <w:szCs w:val="24"/>
        </w:rPr>
        <w:t>стовым полотном или другими негорючими материалами и при необходимости политы водой.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11. При перерывах в работе, а также в конце рабочей смены сварочная аппаратура должна отключаться, в том числе от электросети, шланги должны быть отсоединены и освобождены от горючих жидкостей и газов, а в паяльных лампах давление должно быть полностью стравлено.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По окончании работ вся аппаратура и оборудование должно быть убраны в специально о</w:t>
      </w:r>
      <w:r w:rsidRPr="00392298">
        <w:rPr>
          <w:sz w:val="24"/>
          <w:szCs w:val="24"/>
        </w:rPr>
        <w:t>т</w:t>
      </w:r>
      <w:r w:rsidRPr="00392298">
        <w:rPr>
          <w:sz w:val="24"/>
          <w:szCs w:val="24"/>
        </w:rPr>
        <w:t>веденные помещения (места).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 xml:space="preserve">12. При проведении огневых работ </w:t>
      </w:r>
      <w:r w:rsidRPr="00392298">
        <w:rPr>
          <w:b/>
          <w:bCs/>
          <w:sz w:val="24"/>
          <w:szCs w:val="24"/>
        </w:rPr>
        <w:t>ЗАПРЕЩАЕТСЯ</w:t>
      </w:r>
      <w:r w:rsidRPr="00392298">
        <w:rPr>
          <w:sz w:val="24"/>
          <w:szCs w:val="24"/>
        </w:rPr>
        <w:t>: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12.1. приступать к работе при неисправной аппаратуре;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12.2. производить огневые работы на свежеокрашенных конструкциях и изделиях;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12.3. использовать одежду и рукавицы со следами масел, жиров, бензина, керосина и др</w:t>
      </w:r>
      <w:r w:rsidRPr="00392298">
        <w:rPr>
          <w:sz w:val="24"/>
          <w:szCs w:val="24"/>
        </w:rPr>
        <w:t>у</w:t>
      </w:r>
      <w:r w:rsidRPr="00392298">
        <w:rPr>
          <w:sz w:val="24"/>
          <w:szCs w:val="24"/>
        </w:rPr>
        <w:t>гих горючих жидкостей;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12.4. допускать к самостоятельной работе учеников, а также работников, не имеющих кв</w:t>
      </w:r>
      <w:r w:rsidRPr="00392298">
        <w:rPr>
          <w:sz w:val="24"/>
          <w:szCs w:val="24"/>
        </w:rPr>
        <w:t>а</w:t>
      </w:r>
      <w:r w:rsidRPr="00392298">
        <w:rPr>
          <w:sz w:val="24"/>
          <w:szCs w:val="24"/>
        </w:rPr>
        <w:t>лификационного удостоверения и талона по технике пожарной безопасности;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12.5. допускать соприкосновение электрических проводов с баллонами со сжатыми, сж</w:t>
      </w:r>
      <w:r w:rsidRPr="00392298">
        <w:rPr>
          <w:sz w:val="24"/>
          <w:szCs w:val="24"/>
        </w:rPr>
        <w:t>и</w:t>
      </w:r>
      <w:r w:rsidRPr="00392298">
        <w:rPr>
          <w:sz w:val="24"/>
          <w:szCs w:val="24"/>
        </w:rPr>
        <w:t>женными и растворенными газами;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 xml:space="preserve">12.6. одновременное проведение огневых работ при устройстве гидроизоляции и </w:t>
      </w:r>
      <w:proofErr w:type="spellStart"/>
      <w:r w:rsidRPr="00392298">
        <w:rPr>
          <w:sz w:val="24"/>
          <w:szCs w:val="24"/>
        </w:rPr>
        <w:t>пароиз</w:t>
      </w:r>
      <w:r w:rsidRPr="00392298">
        <w:rPr>
          <w:sz w:val="24"/>
          <w:szCs w:val="24"/>
        </w:rPr>
        <w:t>о</w:t>
      </w:r>
      <w:r w:rsidRPr="00392298">
        <w:rPr>
          <w:sz w:val="24"/>
          <w:szCs w:val="24"/>
        </w:rPr>
        <w:t>ляции</w:t>
      </w:r>
      <w:proofErr w:type="spellEnd"/>
      <w:r w:rsidRPr="00392298">
        <w:rPr>
          <w:sz w:val="24"/>
          <w:szCs w:val="24"/>
        </w:rPr>
        <w:t xml:space="preserve"> на кровле, монтаже панелей с горючими и </w:t>
      </w:r>
      <w:proofErr w:type="spellStart"/>
      <w:r w:rsidRPr="00392298">
        <w:rPr>
          <w:sz w:val="24"/>
          <w:szCs w:val="24"/>
        </w:rPr>
        <w:t>трудногорючими</w:t>
      </w:r>
      <w:proofErr w:type="spellEnd"/>
      <w:r w:rsidRPr="00392298">
        <w:rPr>
          <w:sz w:val="24"/>
          <w:szCs w:val="24"/>
        </w:rPr>
        <w:t xml:space="preserve"> утеплителями, наклейке покрытий полов и отделке помещений с применением горючих лаков, клеев, мастик и других г</w:t>
      </w:r>
      <w:r w:rsidRPr="00392298">
        <w:rPr>
          <w:sz w:val="24"/>
          <w:szCs w:val="24"/>
        </w:rPr>
        <w:t>о</w:t>
      </w:r>
      <w:r w:rsidRPr="00392298">
        <w:rPr>
          <w:sz w:val="24"/>
          <w:szCs w:val="24"/>
        </w:rPr>
        <w:t>рючих материалов.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13. По окончании временных огневых работ должностное лицо, ответственное за пожа</w:t>
      </w:r>
      <w:r w:rsidRPr="00392298">
        <w:rPr>
          <w:sz w:val="24"/>
          <w:szCs w:val="24"/>
        </w:rPr>
        <w:t>р</w:t>
      </w:r>
      <w:r w:rsidRPr="00392298">
        <w:rPr>
          <w:sz w:val="24"/>
          <w:szCs w:val="24"/>
        </w:rPr>
        <w:t>ную безопасность помещения, в котором они проводились, должно организовать проверку места их производства по истечении 3-5 часов после их завершения.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14. Огневые работы должны немедленно прекращаться по первому требованию представ</w:t>
      </w:r>
      <w:r w:rsidRPr="00392298">
        <w:rPr>
          <w:sz w:val="24"/>
          <w:szCs w:val="24"/>
        </w:rPr>
        <w:t>и</w:t>
      </w:r>
      <w:r w:rsidRPr="00392298">
        <w:rPr>
          <w:sz w:val="24"/>
          <w:szCs w:val="24"/>
        </w:rPr>
        <w:t xml:space="preserve">теля </w:t>
      </w:r>
      <w:proofErr w:type="spellStart"/>
      <w:r w:rsidRPr="00392298">
        <w:rPr>
          <w:sz w:val="24"/>
          <w:szCs w:val="24"/>
        </w:rPr>
        <w:t>госпожнадзора</w:t>
      </w:r>
      <w:proofErr w:type="spellEnd"/>
      <w:r w:rsidRPr="00392298">
        <w:rPr>
          <w:sz w:val="24"/>
          <w:szCs w:val="24"/>
        </w:rPr>
        <w:t xml:space="preserve">, </w:t>
      </w:r>
      <w:proofErr w:type="spellStart"/>
      <w:r w:rsidRPr="00392298">
        <w:rPr>
          <w:sz w:val="24"/>
          <w:szCs w:val="24"/>
        </w:rPr>
        <w:t>госгортехнадзора</w:t>
      </w:r>
      <w:proofErr w:type="spellEnd"/>
      <w:r w:rsidRPr="00392298">
        <w:rPr>
          <w:sz w:val="24"/>
          <w:szCs w:val="24"/>
        </w:rPr>
        <w:t>, технической инспекции профсоюза и начальника ДПД лечебно-профилактического учреждения.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15. Кроме перечисленных в Инструкции требований при проведении временных огневых и других пожароопасных работ необходимо учитывать требования нормативных и технических документов, регламентирующие вопросы пожарной безопасности для конкретного вида работ и оборудования.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 xml:space="preserve">16. В случае возникновения пожара </w:t>
      </w:r>
      <w:r w:rsidRPr="00392298">
        <w:rPr>
          <w:b/>
          <w:bCs/>
          <w:sz w:val="24"/>
          <w:szCs w:val="24"/>
        </w:rPr>
        <w:t>НЕОБХОДИМО</w:t>
      </w:r>
      <w:r w:rsidRPr="00392298">
        <w:rPr>
          <w:sz w:val="24"/>
          <w:szCs w:val="24"/>
        </w:rPr>
        <w:t>: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 xml:space="preserve">16.1. немедленно сообщать о нем в пожарную охрану по телефону </w:t>
      </w:r>
      <w:r w:rsidRPr="00392298">
        <w:rPr>
          <w:b/>
          <w:bCs/>
          <w:sz w:val="24"/>
          <w:szCs w:val="24"/>
        </w:rPr>
        <w:t>“01”</w:t>
      </w:r>
      <w:r w:rsidRPr="00392298">
        <w:rPr>
          <w:sz w:val="24"/>
          <w:szCs w:val="24"/>
        </w:rPr>
        <w:t>, указав адрес об</w:t>
      </w:r>
      <w:r w:rsidRPr="00392298">
        <w:rPr>
          <w:sz w:val="24"/>
          <w:szCs w:val="24"/>
        </w:rPr>
        <w:t>ъ</w:t>
      </w:r>
      <w:r w:rsidRPr="00392298">
        <w:rPr>
          <w:sz w:val="24"/>
          <w:szCs w:val="24"/>
        </w:rPr>
        <w:t>екта, что горит, свою фамилию и номер телефона, с которого передается сообщение;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16.2. принять меры к тушению пожара имеющимися первичными средствами (внутренние пожарные краны, огнетушители, песок);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16.3. эвакуировать из зоны, прилегающей к месту пожара, кислородные и ацетиленовые баллоны;</w:t>
      </w:r>
    </w:p>
    <w:p w:rsidR="00392298" w:rsidRPr="00392298" w:rsidRDefault="00392298" w:rsidP="00392298">
      <w:pPr>
        <w:spacing w:after="120"/>
        <w:ind w:firstLine="567"/>
        <w:jc w:val="both"/>
        <w:rPr>
          <w:sz w:val="24"/>
          <w:szCs w:val="24"/>
        </w:rPr>
      </w:pPr>
      <w:r w:rsidRPr="00392298">
        <w:rPr>
          <w:sz w:val="24"/>
          <w:szCs w:val="24"/>
        </w:rPr>
        <w:t>16.4. организовать встречу пожарных подразделений и сообщить о пожаре руководству Учреждения.</w:t>
      </w:r>
    </w:p>
    <w:p w:rsidR="005B6277" w:rsidRDefault="005B6277" w:rsidP="005B6277">
      <w:pPr>
        <w:pStyle w:val="2"/>
        <w:widowControl w:val="0"/>
        <w:rPr>
          <w:snapToGrid w:val="0"/>
          <w:sz w:val="23"/>
          <w:szCs w:val="23"/>
        </w:rPr>
      </w:pPr>
    </w:p>
    <w:p w:rsidR="003B32DC" w:rsidRPr="00392298" w:rsidRDefault="005B6277" w:rsidP="00392298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 </w:t>
      </w:r>
      <w:bookmarkStart w:id="0" w:name="_GoBack"/>
      <w:bookmarkEnd w:id="0"/>
      <w:r w:rsidR="003B32DC" w:rsidRPr="007F648F">
        <w:rPr>
          <w:b/>
        </w:rPr>
        <w:t>ЛИСТ ОЗНАКОМЛЕНИЯ</w:t>
      </w:r>
    </w:p>
    <w:p w:rsidR="003B32DC" w:rsidRPr="007F648F" w:rsidRDefault="003B32DC" w:rsidP="003B32DC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944"/>
      </w:tblGrid>
      <w:tr w:rsidR="003B32DC" w:rsidRPr="007F648F" w:rsidTr="00A52D14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3B32DC" w:rsidRPr="00392298" w:rsidRDefault="003B32DC" w:rsidP="00A52D14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392298">
              <w:rPr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2DC" w:rsidRPr="00392298" w:rsidRDefault="00392298" w:rsidP="00392298">
            <w:pPr>
              <w:jc w:val="center"/>
              <w:rPr>
                <w:b/>
                <w:bCs/>
                <w:sz w:val="24"/>
                <w:szCs w:val="24"/>
              </w:rPr>
            </w:pPr>
            <w:r w:rsidRPr="00392298">
              <w:rPr>
                <w:b/>
                <w:bCs/>
                <w:sz w:val="24"/>
                <w:szCs w:val="24"/>
              </w:rPr>
              <w:t>о мерах пожарной безопасности при проведении временных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298">
              <w:rPr>
                <w:b/>
                <w:bCs/>
                <w:sz w:val="24"/>
                <w:szCs w:val="24"/>
              </w:rPr>
              <w:t>огневых и других пожароопасных работ</w:t>
            </w:r>
          </w:p>
        </w:tc>
      </w:tr>
      <w:tr w:rsidR="003B32DC" w:rsidRPr="007F648F" w:rsidTr="00A52D14"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DC" w:rsidRPr="007F648F" w:rsidRDefault="003B32DC" w:rsidP="00A52D14">
            <w:pPr>
              <w:autoSpaceDE w:val="0"/>
              <w:autoSpaceDN w:val="0"/>
              <w:adjustRightInd w:val="0"/>
            </w:pPr>
          </w:p>
        </w:tc>
      </w:tr>
      <w:tr w:rsidR="003B32DC" w:rsidRPr="007F648F" w:rsidTr="00A52D14"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DC" w:rsidRPr="007F648F" w:rsidRDefault="003B32DC" w:rsidP="00A52D14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F648F">
              <w:t>Инструкцию изучил и обязуюсь выполнять:</w:t>
            </w: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2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944" w:type="dxa"/>
            <w:vAlign w:val="center"/>
            <w:hideMark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32DC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3B32DC" w:rsidRPr="007F648F" w:rsidRDefault="003B32DC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1566D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1566D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21566D" w:rsidRPr="007F648F" w:rsidRDefault="0021566D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E7B60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E7B60" w:rsidRPr="007F648F" w:rsidTr="0039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AE7B60" w:rsidRPr="007F648F" w:rsidRDefault="00AE7B60" w:rsidP="00A52D1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B32DC" w:rsidRPr="00146600" w:rsidRDefault="003B32DC" w:rsidP="003B32DC">
      <w:pPr>
        <w:jc w:val="both"/>
      </w:pPr>
    </w:p>
    <w:p w:rsidR="00AF1935" w:rsidRDefault="00AF1935"/>
    <w:sectPr w:rsidR="00AF1935" w:rsidSect="00392298">
      <w:pgSz w:w="11906" w:h="16838"/>
      <w:pgMar w:top="567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6277"/>
    <w:rsid w:val="0007577D"/>
    <w:rsid w:val="001C6882"/>
    <w:rsid w:val="0021566D"/>
    <w:rsid w:val="00392298"/>
    <w:rsid w:val="003B32DC"/>
    <w:rsid w:val="004A5D9A"/>
    <w:rsid w:val="0058313C"/>
    <w:rsid w:val="005B6277"/>
    <w:rsid w:val="005C080E"/>
    <w:rsid w:val="00AE7B60"/>
    <w:rsid w:val="00AF1935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B6277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semiHidden/>
    <w:rsid w:val="005B62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3B32DC"/>
    <w:pPr>
      <w:widowControl w:val="0"/>
      <w:ind w:firstLine="567"/>
      <w:jc w:val="center"/>
    </w:pPr>
    <w:rPr>
      <w:b/>
    </w:rPr>
  </w:style>
  <w:style w:type="table" w:styleId="a3">
    <w:name w:val="Table Grid"/>
    <w:basedOn w:val="a1"/>
    <w:uiPriority w:val="59"/>
    <w:rsid w:val="00215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2016-04-14T12:06:00Z</cp:lastPrinted>
  <dcterms:created xsi:type="dcterms:W3CDTF">2015-10-14T07:26:00Z</dcterms:created>
  <dcterms:modified xsi:type="dcterms:W3CDTF">2016-04-14T12:08:00Z</dcterms:modified>
</cp:coreProperties>
</file>