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0C" w:rsidRPr="00901398" w:rsidRDefault="0063000C" w:rsidP="0063000C">
      <w:pPr>
        <w:shd w:val="clear" w:color="auto" w:fill="FFFFFF"/>
        <w:spacing w:before="300" w:line="240" w:lineRule="auto"/>
        <w:ind w:right="-225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</w:pPr>
      <w:r w:rsidRPr="00901398"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  <w:t xml:space="preserve">Утверждаю:                                                                                                                                                     </w:t>
      </w:r>
      <w:r w:rsidR="00B65025"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  <w:t xml:space="preserve">                 Директор МБУК «Шенкурская ЦБС»</w:t>
      </w:r>
    </w:p>
    <w:p w:rsidR="0063000C" w:rsidRPr="00901398" w:rsidRDefault="00B65025" w:rsidP="0063000C">
      <w:pPr>
        <w:shd w:val="clear" w:color="auto" w:fill="FFFFFF"/>
        <w:spacing w:before="300" w:line="240" w:lineRule="auto"/>
        <w:ind w:right="-225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pacing w:val="3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  <w:t>________________ /</w:t>
      </w:r>
      <w:r w:rsidR="0063000C" w:rsidRPr="00901398">
        <w:rPr>
          <w:rFonts w:ascii="Times New Roman" w:eastAsia="Times New Roman" w:hAnsi="Times New Roman" w:cs="Times New Roman"/>
          <w:bCs/>
          <w:spacing w:val="3"/>
          <w:kern w:val="36"/>
          <w:sz w:val="24"/>
          <w:szCs w:val="24"/>
          <w:lang w:eastAsia="ru-RU"/>
        </w:rPr>
        <w:t>Л.А. Софронова</w:t>
      </w:r>
    </w:p>
    <w:p w:rsidR="00B65025" w:rsidRDefault="006B5780" w:rsidP="00B65025">
      <w:pPr>
        <w:shd w:val="clear" w:color="auto" w:fill="FFFFFF"/>
        <w:spacing w:before="300" w:line="264" w:lineRule="atLeast"/>
        <w:ind w:right="-2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 w:rsidRPr="00901398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Положение</w:t>
      </w:r>
    </w:p>
    <w:p w:rsidR="006B5780" w:rsidRPr="00901398" w:rsidRDefault="006B5780" w:rsidP="00B65025">
      <w:pPr>
        <w:shd w:val="clear" w:color="auto" w:fill="FFFFFF"/>
        <w:spacing w:before="300" w:line="264" w:lineRule="atLeast"/>
        <w:ind w:right="-2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 w:rsidRPr="00901398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о проведении </w:t>
      </w:r>
      <w:r w:rsidR="00B65025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районного </w:t>
      </w:r>
      <w:r w:rsidRPr="00901398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конкурса </w:t>
      </w:r>
      <w:r w:rsidR="00B65025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по работе учреждений культуры с волонтерами «Волонтеры культуры – территория реализации идей»</w:t>
      </w:r>
    </w:p>
    <w:p w:rsidR="006B5780" w:rsidRPr="00901398" w:rsidRDefault="006B5780" w:rsidP="00B65025">
      <w:pPr>
        <w:shd w:val="clear" w:color="auto" w:fill="FFFFFF"/>
        <w:spacing w:before="240" w:after="120" w:line="240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551E4B" w:rsidRPr="00BC7AB0" w:rsidRDefault="00551E4B" w:rsidP="00BC7AB0">
      <w:pPr>
        <w:spacing w:line="276" w:lineRule="auto"/>
        <w:ind w:right="-14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C7AB0">
        <w:rPr>
          <w:rStyle w:val="20"/>
          <w:rFonts w:eastAsiaTheme="minorHAnsi"/>
          <w:color w:val="auto"/>
          <w:sz w:val="24"/>
          <w:szCs w:val="24"/>
        </w:rPr>
        <w:t xml:space="preserve">Сегодня привлечение детей и молодежи к участию в социально значимых познавательных, творческих, культурных, краеведческих, спортивных </w:t>
      </w:r>
      <w:r w:rsidR="00901398" w:rsidRPr="00BC7AB0">
        <w:rPr>
          <w:rFonts w:ascii="Times New Roman" w:hAnsi="Times New Roman" w:cs="Times New Roman"/>
        </w:rPr>
        <w:t xml:space="preserve">и </w:t>
      </w:r>
      <w:r w:rsidRPr="00BC7AB0">
        <w:rPr>
          <w:rStyle w:val="20"/>
          <w:rFonts w:eastAsiaTheme="minorHAnsi"/>
          <w:color w:val="auto"/>
          <w:sz w:val="24"/>
          <w:szCs w:val="24"/>
        </w:rPr>
        <w:t>благотворительных проектах, в волонтерском движении является одной из приоритетных задач государственной политики в сфере воспитания и работы с молодежью</w:t>
      </w:r>
      <w:r w:rsidRPr="00BC7AB0">
        <w:rPr>
          <w:rStyle w:val="20"/>
          <w:rFonts w:eastAsiaTheme="minorHAnsi"/>
          <w:color w:val="auto"/>
        </w:rPr>
        <w:t>.</w:t>
      </w:r>
    </w:p>
    <w:p w:rsidR="006B5780" w:rsidRPr="00BC7AB0" w:rsidRDefault="00BA7357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районном </w:t>
      </w:r>
      <w:r w:rsidR="00E47DDD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работе учреждений культуры с волонтерами «Волонтеры культуры – территория реализации идей» 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Положение) определяет порядок организации и проведения Конкурса, критерии отбора работ, состав Участников и порядок награждения Победителей.</w:t>
      </w:r>
    </w:p>
    <w:p w:rsidR="006B5780" w:rsidRPr="00BC7AB0" w:rsidRDefault="009C74E8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Конкурса – </w:t>
      </w:r>
      <w:r w:rsidR="00BA7357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«Шенкурская ЦБС»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                                    1.3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Положение определяет цель, номинации, участников, порядок проведения конкурса.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1.4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Положение публикуется в открытом доступе на сайте организатора </w:t>
      </w:r>
      <w:r w:rsidR="00BA7357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hyperlink r:id="rId5" w:history="1">
        <w:r w:rsidR="00BA7357" w:rsidRPr="00BC7AB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https://shenbibl.kulturu.ru</w:t>
        </w:r>
      </w:hyperlink>
    </w:p>
    <w:p w:rsidR="006B5780" w:rsidRPr="00BC7AB0" w:rsidRDefault="009C74E8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Конкурс проводится с целью стимулирования уже вовлеченных, а также привлечения новых волонтеров 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</w:t>
      </w:r>
      <w:r w:rsidR="00116DDD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учреждений культуры.</w:t>
      </w:r>
    </w:p>
    <w:p w:rsidR="006B5780" w:rsidRPr="00BC7AB0" w:rsidRDefault="009C74E8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Даты проведения Конкурса: с 2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116DDD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по 26 июня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2022года</w:t>
      </w:r>
      <w:r w:rsidR="00116DDD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780" w:rsidRPr="00BC7AB0" w:rsidRDefault="006B5780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Организаторы оставляют за собой право использовать </w:t>
      </w:r>
      <w:r w:rsidR="00116DDD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полученные в ходе Конкурса, для рекламы </w:t>
      </w:r>
      <w:r w:rsidR="009C74E8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волонтерского движения на территории Шенкурского района.</w:t>
      </w:r>
    </w:p>
    <w:p w:rsidR="006B5780" w:rsidRPr="00BC7AB0" w:rsidRDefault="009C74E8" w:rsidP="00BC7AB0">
      <w:pPr>
        <w:shd w:val="clear" w:color="auto" w:fill="FFFFFF"/>
        <w:spacing w:before="240" w:after="120" w:line="276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B5780"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Участники Конкурса</w:t>
      </w:r>
    </w:p>
    <w:p w:rsidR="006B5780" w:rsidRPr="00BC7AB0" w:rsidRDefault="009C74E8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Для участия в Конкурсе принимаются индивидуальные работы, поданные в установленные сроки и с установленными условиями.</w:t>
      </w:r>
    </w:p>
    <w:p w:rsidR="006B5780" w:rsidRPr="00BC7AB0" w:rsidRDefault="009C74E8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расходы, связанные с участием в Конкурсе, несут Участники.</w:t>
      </w:r>
    </w:p>
    <w:p w:rsidR="006B5780" w:rsidRPr="00BC7AB0" w:rsidRDefault="009C74E8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К участию в конкурсе приглашаются волонтеры, 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проживающие на территории Шенкурского райо</w:t>
      </w:r>
      <w:r w:rsidR="00116DDD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 работники учреждения МБУК «Шенкурская ЦБС».</w:t>
      </w:r>
    </w:p>
    <w:p w:rsidR="006B5780" w:rsidRPr="00BC7AB0" w:rsidRDefault="009C74E8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Для участия в конкурсе принимаются </w:t>
      </w:r>
      <w:r w:rsidR="00116DDD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и работы, соответствующие данному положению (направлению и номинации).</w:t>
      </w:r>
    </w:p>
    <w:p w:rsidR="006B5780" w:rsidRPr="00BC7AB0" w:rsidRDefault="006B5780" w:rsidP="00BC7AB0">
      <w:pPr>
        <w:shd w:val="clear" w:color="auto" w:fill="FFFFFF"/>
        <w:spacing w:after="300" w:line="276" w:lineRule="auto"/>
        <w:ind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К участию в Конкурсе допускаются граждане в возрасте от 18 лет.</w:t>
      </w:r>
    </w:p>
    <w:p w:rsidR="006B5780" w:rsidRPr="00BC7AB0" w:rsidRDefault="009C74E8" w:rsidP="00BC7AB0">
      <w:pPr>
        <w:shd w:val="clear" w:color="auto" w:fill="FFFFFF"/>
        <w:spacing w:before="240" w:after="120" w:line="276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B5780"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организации и проведения Конкурса</w:t>
      </w:r>
    </w:p>
    <w:p w:rsidR="006B5780" w:rsidRPr="00BC7AB0" w:rsidRDefault="00551E4B" w:rsidP="00BC7AB0">
      <w:pPr>
        <w:shd w:val="clear" w:color="auto" w:fill="FFFFFF"/>
        <w:spacing w:after="300" w:line="276" w:lineRule="auto"/>
        <w:ind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Сроки проведения всех этапов Конкурса:</w:t>
      </w:r>
    </w:p>
    <w:p w:rsidR="006B5780" w:rsidRPr="00BC7AB0" w:rsidRDefault="00682C90" w:rsidP="00BC7AB0">
      <w:pPr>
        <w:numPr>
          <w:ilvl w:val="0"/>
          <w:numId w:val="2"/>
        </w:numPr>
        <w:shd w:val="clear" w:color="auto" w:fill="FFFFFF"/>
        <w:spacing w:before="150" w:after="120" w:line="276" w:lineRule="auto"/>
        <w:ind w:left="289"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заявок и работ</w:t>
      </w:r>
      <w:r w:rsidR="00551E4B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28 апреля по 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июня</w:t>
      </w:r>
      <w:r w:rsidR="00551E4B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6B5780" w:rsidRPr="00BC7AB0" w:rsidRDefault="00682C90" w:rsidP="00BC7AB0">
      <w:pPr>
        <w:numPr>
          <w:ilvl w:val="0"/>
          <w:numId w:val="2"/>
        </w:numPr>
        <w:shd w:val="clear" w:color="auto" w:fill="FFFFFF"/>
        <w:spacing w:before="150" w:after="120" w:line="276" w:lineRule="auto"/>
        <w:ind w:left="289"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жюри: с 20</w:t>
      </w:r>
      <w:r w:rsidR="00551E4B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25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551E4B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6B5780" w:rsidRPr="00BC7AB0" w:rsidRDefault="006B5780" w:rsidP="00BC7AB0">
      <w:pPr>
        <w:numPr>
          <w:ilvl w:val="0"/>
          <w:numId w:val="2"/>
        </w:numPr>
        <w:shd w:val="clear" w:color="auto" w:fill="FFFFFF"/>
        <w:spacing w:before="150" w:after="120" w:line="276" w:lineRule="auto"/>
        <w:ind w:left="289"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объявление победителей: </w:t>
      </w:r>
      <w:r w:rsidR="00682C9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47DDD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C9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551E4B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2022год</w:t>
      </w:r>
      <w:r w:rsidR="00682C9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а (в рамках празднования Дня города)</w:t>
      </w:r>
    </w:p>
    <w:p w:rsidR="006B5780" w:rsidRPr="00BC7AB0" w:rsidRDefault="00551E4B" w:rsidP="00BC7AB0">
      <w:pPr>
        <w:shd w:val="clear" w:color="auto" w:fill="FFFFFF"/>
        <w:spacing w:before="240" w:after="120" w:line="276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B5780"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подачи заявок для участия в Конкурсе</w:t>
      </w:r>
      <w:r w:rsidR="006B5780" w:rsidRPr="00BC7AB0">
        <w:rPr>
          <w:rFonts w:ascii="Times New Roman" w:eastAsia="Times New Roman" w:hAnsi="Times New Roman" w:cs="Times New Roman"/>
          <w:sz w:val="37"/>
          <w:szCs w:val="37"/>
          <w:lang w:eastAsia="ru-RU"/>
        </w:rPr>
        <w:t>.</w:t>
      </w:r>
    </w:p>
    <w:p w:rsidR="006B5780" w:rsidRPr="00BC7AB0" w:rsidRDefault="00551E4B" w:rsidP="00BC7AB0">
      <w:pPr>
        <w:shd w:val="clear" w:color="auto" w:fill="FFFFFF"/>
        <w:spacing w:after="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82C9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Участники присылают свои заявки, оформленные согласно </w:t>
      </w:r>
      <w:r w:rsidR="006B5780" w:rsidRPr="00BC7A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Приложению 1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электронную почту </w:t>
      </w:r>
      <w:hyperlink r:id="rId6" w:history="1">
        <w:r w:rsidR="00682C90" w:rsidRPr="00BC7AB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shenbibl</w:t>
        </w:r>
        <w:r w:rsidR="00682C90" w:rsidRPr="00BC7AB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1137@</w:t>
        </w:r>
        <w:r w:rsidR="00682C90" w:rsidRPr="00BC7AB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682C90" w:rsidRPr="00BC7AB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682C90" w:rsidRPr="00BC7AB0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682C9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B5780" w:rsidRPr="00BC7AB0" w:rsidRDefault="00551E4B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Жюри Конкурса имеет право связаться с конкурсантами для уточнения деталей Заявки.</w:t>
      </w:r>
    </w:p>
    <w:p w:rsidR="006B5780" w:rsidRPr="00BC7AB0" w:rsidRDefault="00551E4B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82C9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Заявки, поступившие позднее </w:t>
      </w:r>
      <w:r w:rsidR="00682C9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июня 202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а также с нарушением требований к их оформлению и содержанию, не принимаются.</w:t>
      </w:r>
    </w:p>
    <w:p w:rsidR="006B5780" w:rsidRPr="00BC7AB0" w:rsidRDefault="00551E4B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заявке могут быть прикреплены фотографии, видео и др. материалы.</w:t>
      </w:r>
    </w:p>
    <w:p w:rsidR="006B5780" w:rsidRPr="00BC7AB0" w:rsidRDefault="00551E4B" w:rsidP="00BC7AB0">
      <w:pPr>
        <w:shd w:val="clear" w:color="auto" w:fill="FFFFFF"/>
        <w:spacing w:before="240" w:after="120" w:line="276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B5780"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Требования к оформлению </w:t>
      </w:r>
      <w:r w:rsidR="00682C90"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</w:t>
      </w:r>
      <w:r w:rsidR="006B5780"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B5780" w:rsidRPr="00BC7AB0" w:rsidRDefault="00551E4B" w:rsidP="00BC7AB0">
      <w:pPr>
        <w:shd w:val="clear" w:color="auto" w:fill="FFFFFF"/>
        <w:spacing w:after="300" w:line="276" w:lineRule="auto"/>
        <w:ind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02631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Конкурсная работа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вместе с заявкой.</w:t>
      </w:r>
    </w:p>
    <w:p w:rsidR="006B5780" w:rsidRPr="00BC7AB0" w:rsidRDefault="00551E4B" w:rsidP="00BC7AB0">
      <w:pPr>
        <w:shd w:val="clear" w:color="auto" w:fill="FFFFFF"/>
        <w:spacing w:after="0" w:line="276" w:lineRule="auto"/>
        <w:ind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Конкурсная </w:t>
      </w:r>
      <w:r w:rsidR="00902631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в электронном варианте в формате </w:t>
      </w:r>
      <w:proofErr w:type="spellStart"/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2631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 титульный лист с информацией: название работы, автор, номинация, направление работы.</w:t>
      </w:r>
    </w:p>
    <w:p w:rsidR="006B5780" w:rsidRPr="00BC7AB0" w:rsidRDefault="00551E4B" w:rsidP="00BC7AB0">
      <w:pPr>
        <w:shd w:val="clear" w:color="auto" w:fill="FFFFFF"/>
        <w:spacing w:after="300" w:line="276" w:lineRule="auto"/>
        <w:ind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02631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конкурса:</w:t>
      </w:r>
    </w:p>
    <w:p w:rsidR="00902631" w:rsidRPr="00BC7AB0" w:rsidRDefault="003E78D5" w:rsidP="00BC7AB0">
      <w:pPr>
        <w:pStyle w:val="a8"/>
        <w:numPr>
          <w:ilvl w:val="0"/>
          <w:numId w:val="9"/>
        </w:num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902631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ссе – размышление. 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представляется текст в формате эссе, отражающие размышление о проделанной волонтерской работе или идее о ее развитии совместно с учреждением культуры.</w:t>
      </w:r>
    </w:p>
    <w:p w:rsidR="003E78D5" w:rsidRPr="00BC7AB0" w:rsidRDefault="003E78D5" w:rsidP="00BC7AB0">
      <w:pPr>
        <w:pStyle w:val="a8"/>
        <w:numPr>
          <w:ilvl w:val="0"/>
          <w:numId w:val="9"/>
        </w:num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работы. На конкурс представляется разработка программы работы с волонтерами в учреждении культуры. Программа может иметь разный временной характер (краткосрочный, долгосрочный).</w:t>
      </w:r>
    </w:p>
    <w:p w:rsidR="003E78D5" w:rsidRPr="00BC7AB0" w:rsidRDefault="003E78D5" w:rsidP="00BC7AB0">
      <w:pPr>
        <w:pStyle w:val="a8"/>
        <w:numPr>
          <w:ilvl w:val="0"/>
          <w:numId w:val="9"/>
        </w:num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работе с волонтерами. На конкурс представляется информация о проделанной работе с волонтерами. Информация может быть представлена в текстовом формате, в виде презентации или видеоролика.</w:t>
      </w:r>
    </w:p>
    <w:p w:rsidR="006B5780" w:rsidRPr="00BC7AB0" w:rsidRDefault="00551E4B" w:rsidP="00BC7AB0">
      <w:pPr>
        <w:shd w:val="clear" w:color="auto" w:fill="FFFFFF"/>
        <w:spacing w:after="300" w:line="276" w:lineRule="auto"/>
        <w:ind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Количество направляемых программ от 1 участника не ограничено.</w:t>
      </w:r>
    </w:p>
    <w:p w:rsidR="00561785" w:rsidRPr="00BC7AB0" w:rsidRDefault="00551E4B" w:rsidP="00BC7AB0">
      <w:pPr>
        <w:shd w:val="clear" w:color="auto" w:fill="FFFFFF"/>
        <w:spacing w:after="300" w:line="276" w:lineRule="auto"/>
        <w:ind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 конкурс могут быть представлены разные виды </w:t>
      </w:r>
      <w:r w:rsidR="003E78D5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волонтерского движения</w:t>
      </w:r>
      <w:r w:rsidR="00561785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61785" w:rsidRPr="00BC7AB0" w:rsidRDefault="00561785" w:rsidP="00BC7AB0">
      <w:pPr>
        <w:pStyle w:val="a8"/>
        <w:numPr>
          <w:ilvl w:val="0"/>
          <w:numId w:val="12"/>
        </w:numPr>
        <w:spacing w:line="276" w:lineRule="auto"/>
        <w:ind w:right="-1"/>
        <w:jc w:val="both"/>
        <w:rPr>
          <w:rFonts w:ascii="Times New Roman" w:hAnsi="Times New Roman" w:cs="Times New Roman"/>
        </w:rPr>
      </w:pPr>
      <w:proofErr w:type="spellStart"/>
      <w:r w:rsidRPr="00BC7AB0">
        <w:rPr>
          <w:rStyle w:val="21"/>
          <w:rFonts w:eastAsiaTheme="minorHAnsi"/>
          <w:color w:val="auto"/>
          <w:sz w:val="24"/>
          <w:szCs w:val="24"/>
        </w:rPr>
        <w:t>волонтерство</w:t>
      </w:r>
      <w:proofErr w:type="spellEnd"/>
      <w:r w:rsidRPr="00BC7AB0">
        <w:rPr>
          <w:rStyle w:val="21"/>
          <w:rFonts w:eastAsiaTheme="minorHAnsi"/>
          <w:color w:val="auto"/>
          <w:sz w:val="24"/>
          <w:szCs w:val="24"/>
        </w:rPr>
        <w:t xml:space="preserve"> Победы </w:t>
      </w:r>
      <w:r w:rsidRPr="00BC7AB0">
        <w:rPr>
          <w:rStyle w:val="20"/>
          <w:rFonts w:eastAsiaTheme="minorHAnsi"/>
          <w:color w:val="auto"/>
          <w:sz w:val="24"/>
          <w:szCs w:val="24"/>
        </w:rPr>
        <w:t>- добровольческая деятельность, направленная на патриотическое воспитание и сохранение исторической памяти;</w:t>
      </w:r>
    </w:p>
    <w:p w:rsidR="00561785" w:rsidRPr="00BC7AB0" w:rsidRDefault="00561785" w:rsidP="00BC7AB0">
      <w:pPr>
        <w:pStyle w:val="a8"/>
        <w:numPr>
          <w:ilvl w:val="0"/>
          <w:numId w:val="12"/>
        </w:numPr>
        <w:spacing w:line="276" w:lineRule="auto"/>
        <w:ind w:right="-1"/>
        <w:jc w:val="both"/>
        <w:rPr>
          <w:rStyle w:val="20"/>
          <w:rFonts w:eastAsiaTheme="minorHAnsi"/>
          <w:color w:val="auto"/>
          <w:sz w:val="24"/>
          <w:szCs w:val="24"/>
          <w:lang w:eastAsia="en-US" w:bidi="ar-SA"/>
        </w:rPr>
      </w:pPr>
      <w:r w:rsidRPr="00BC7AB0">
        <w:rPr>
          <w:rStyle w:val="21"/>
          <w:rFonts w:eastAsiaTheme="minorHAnsi"/>
          <w:color w:val="auto"/>
          <w:sz w:val="24"/>
          <w:szCs w:val="24"/>
        </w:rPr>
        <w:lastRenderedPageBreak/>
        <w:t>событийное</w:t>
      </w:r>
      <w:r w:rsidR="00BC7AB0" w:rsidRPr="00BC7AB0">
        <w:rPr>
          <w:rStyle w:val="21"/>
          <w:rFonts w:eastAsiaTheme="minorHAnsi"/>
          <w:color w:val="auto"/>
          <w:sz w:val="24"/>
          <w:szCs w:val="24"/>
        </w:rPr>
        <w:t xml:space="preserve">  </w:t>
      </w:r>
      <w:proofErr w:type="spellStart"/>
      <w:r w:rsidRPr="00BC7AB0">
        <w:rPr>
          <w:rStyle w:val="21"/>
          <w:rFonts w:eastAsiaTheme="minorHAnsi"/>
          <w:color w:val="auto"/>
          <w:sz w:val="24"/>
          <w:szCs w:val="24"/>
        </w:rPr>
        <w:t>волонтерство</w:t>
      </w:r>
      <w:proofErr w:type="spellEnd"/>
      <w:r w:rsidRPr="00BC7AB0">
        <w:rPr>
          <w:rStyle w:val="20"/>
          <w:rFonts w:eastAsiaTheme="minorHAnsi"/>
          <w:color w:val="auto"/>
          <w:sz w:val="24"/>
          <w:szCs w:val="24"/>
        </w:rPr>
        <w:t>- добровольческая деятельность на мероприятиях местного, регионального, федерального и международного уровней;</w:t>
      </w:r>
    </w:p>
    <w:p w:rsidR="003E78D5" w:rsidRPr="00BC7AB0" w:rsidRDefault="00561785" w:rsidP="00BC7AB0">
      <w:pPr>
        <w:pStyle w:val="a8"/>
        <w:numPr>
          <w:ilvl w:val="0"/>
          <w:numId w:val="12"/>
        </w:numPr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BC7AB0">
        <w:rPr>
          <w:rStyle w:val="21"/>
          <w:rFonts w:eastAsiaTheme="minorHAnsi"/>
          <w:color w:val="auto"/>
          <w:sz w:val="24"/>
          <w:szCs w:val="24"/>
        </w:rPr>
        <w:t xml:space="preserve">социальное </w:t>
      </w:r>
      <w:proofErr w:type="spellStart"/>
      <w:r w:rsidRPr="00BC7AB0">
        <w:rPr>
          <w:rStyle w:val="21"/>
          <w:rFonts w:eastAsiaTheme="minorHAnsi"/>
          <w:color w:val="auto"/>
          <w:sz w:val="24"/>
          <w:szCs w:val="24"/>
        </w:rPr>
        <w:t>волонтерство</w:t>
      </w:r>
      <w:proofErr w:type="spellEnd"/>
      <w:r w:rsidRPr="00BC7AB0">
        <w:rPr>
          <w:rStyle w:val="20"/>
          <w:rFonts w:eastAsiaTheme="minorHAnsi"/>
          <w:color w:val="auto"/>
          <w:sz w:val="24"/>
          <w:szCs w:val="24"/>
        </w:rPr>
        <w:t>- добровольческая деятельность, направленная на оказание помощи, прежде всего, незащищенным слоям населения: инвалиды, воспитанники детских домов, пожилые одинокие люди, нуждающиеся во внимании и постоянном уходе, терминальные больные и т.д.;</w:t>
      </w:r>
    </w:p>
    <w:p w:rsidR="00561785" w:rsidRPr="00BC7AB0" w:rsidRDefault="00561785" w:rsidP="00BC7AB0">
      <w:pPr>
        <w:pStyle w:val="a8"/>
        <w:numPr>
          <w:ilvl w:val="0"/>
          <w:numId w:val="12"/>
        </w:numPr>
        <w:spacing w:line="276" w:lineRule="auto"/>
        <w:ind w:right="-1"/>
        <w:jc w:val="both"/>
        <w:rPr>
          <w:rFonts w:ascii="Times New Roman" w:hAnsi="Times New Roman" w:cs="Times New Roman"/>
        </w:rPr>
      </w:pPr>
      <w:proofErr w:type="spellStart"/>
      <w:r w:rsidRPr="00BC7AB0">
        <w:rPr>
          <w:rStyle w:val="21"/>
          <w:rFonts w:eastAsiaTheme="minorHAnsi"/>
          <w:color w:val="auto"/>
          <w:sz w:val="24"/>
          <w:szCs w:val="24"/>
        </w:rPr>
        <w:t>волонтерство</w:t>
      </w:r>
      <w:proofErr w:type="spellEnd"/>
      <w:r w:rsidRPr="00BC7AB0">
        <w:rPr>
          <w:rStyle w:val="21"/>
          <w:rFonts w:eastAsiaTheme="minorHAnsi"/>
          <w:color w:val="auto"/>
          <w:sz w:val="24"/>
          <w:szCs w:val="24"/>
        </w:rPr>
        <w:t xml:space="preserve"> в сфере культуры </w:t>
      </w:r>
      <w:r w:rsidRPr="00BC7AB0">
        <w:rPr>
          <w:rStyle w:val="20"/>
          <w:rFonts w:eastAsiaTheme="minorHAnsi"/>
          <w:color w:val="auto"/>
          <w:sz w:val="24"/>
          <w:szCs w:val="24"/>
        </w:rPr>
        <w:t>- это добровольческая деятельность в</w:t>
      </w:r>
      <w:r w:rsidR="003E78D5" w:rsidRPr="00BC7AB0">
        <w:rPr>
          <w:rStyle w:val="20"/>
          <w:rFonts w:eastAsiaTheme="minorHAnsi"/>
          <w:color w:val="auto"/>
          <w:sz w:val="24"/>
          <w:szCs w:val="24"/>
        </w:rPr>
        <w:t xml:space="preserve"> учреждениях культуры: библиотеках, домах культуры и т.д.</w:t>
      </w:r>
    </w:p>
    <w:p w:rsidR="00561785" w:rsidRPr="00BC7AB0" w:rsidRDefault="00561785" w:rsidP="00BC7AB0">
      <w:pPr>
        <w:pStyle w:val="a8"/>
        <w:numPr>
          <w:ilvl w:val="0"/>
          <w:numId w:val="12"/>
        </w:numPr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BC7AB0">
        <w:rPr>
          <w:rStyle w:val="21"/>
          <w:rFonts w:eastAsiaTheme="minorHAnsi"/>
          <w:color w:val="auto"/>
          <w:sz w:val="24"/>
          <w:szCs w:val="24"/>
        </w:rPr>
        <w:t xml:space="preserve">инклюзивное </w:t>
      </w:r>
      <w:proofErr w:type="spellStart"/>
      <w:r w:rsidRPr="00BC7AB0">
        <w:rPr>
          <w:rStyle w:val="21"/>
          <w:rFonts w:eastAsiaTheme="minorHAnsi"/>
          <w:color w:val="auto"/>
          <w:sz w:val="24"/>
          <w:szCs w:val="24"/>
        </w:rPr>
        <w:t>волонтерство</w:t>
      </w:r>
      <w:proofErr w:type="spellEnd"/>
      <w:r w:rsidRPr="00BC7AB0">
        <w:rPr>
          <w:rStyle w:val="20"/>
          <w:rFonts w:eastAsiaTheme="minorHAnsi"/>
          <w:color w:val="auto"/>
          <w:sz w:val="24"/>
          <w:szCs w:val="24"/>
        </w:rPr>
        <w:t>- совместная добровольческая деятельность людей с инвалидностью и без, направленная на помощь людям, организацию мероприятий, решение социально значимых проблем общества;</w:t>
      </w:r>
    </w:p>
    <w:p w:rsidR="00561785" w:rsidRPr="00BC7AB0" w:rsidRDefault="00561785" w:rsidP="00BC7AB0">
      <w:pPr>
        <w:pStyle w:val="a8"/>
        <w:numPr>
          <w:ilvl w:val="0"/>
          <w:numId w:val="12"/>
        </w:numPr>
        <w:spacing w:line="276" w:lineRule="auto"/>
        <w:ind w:right="-1"/>
        <w:jc w:val="both"/>
        <w:rPr>
          <w:rStyle w:val="20"/>
          <w:rFonts w:eastAsiaTheme="minorHAnsi"/>
          <w:color w:val="auto"/>
          <w:sz w:val="22"/>
          <w:szCs w:val="22"/>
          <w:lang w:bidi="ar-SA"/>
        </w:rPr>
      </w:pPr>
      <w:r w:rsidRPr="00BC7AB0">
        <w:rPr>
          <w:rStyle w:val="21"/>
          <w:rFonts w:eastAsiaTheme="minorHAnsi"/>
          <w:color w:val="auto"/>
          <w:sz w:val="24"/>
          <w:szCs w:val="24"/>
        </w:rPr>
        <w:t>экологическое</w:t>
      </w:r>
      <w:r w:rsidR="00BC7AB0" w:rsidRPr="00BC7AB0">
        <w:rPr>
          <w:rStyle w:val="21"/>
          <w:rFonts w:eastAsiaTheme="minorHAnsi"/>
          <w:color w:val="auto"/>
          <w:sz w:val="24"/>
          <w:szCs w:val="24"/>
        </w:rPr>
        <w:t xml:space="preserve">   </w:t>
      </w:r>
      <w:proofErr w:type="spellStart"/>
      <w:r w:rsidRPr="00BC7AB0">
        <w:rPr>
          <w:rStyle w:val="21"/>
          <w:rFonts w:eastAsiaTheme="minorHAnsi"/>
          <w:color w:val="auto"/>
          <w:sz w:val="24"/>
          <w:szCs w:val="24"/>
        </w:rPr>
        <w:t>волонтерство</w:t>
      </w:r>
      <w:proofErr w:type="spellEnd"/>
      <w:r w:rsidRPr="00BC7AB0">
        <w:rPr>
          <w:rStyle w:val="20"/>
          <w:rFonts w:eastAsiaTheme="minorHAnsi"/>
          <w:color w:val="auto"/>
          <w:sz w:val="24"/>
          <w:szCs w:val="24"/>
        </w:rPr>
        <w:t>— добровольческая деятельность в сфере защиты окружающей среды и решения экологических проблем, способствующая формированию экологической культур</w:t>
      </w:r>
      <w:r w:rsidR="009228EE" w:rsidRPr="00BC7AB0">
        <w:rPr>
          <w:rStyle w:val="20"/>
          <w:rFonts w:eastAsiaTheme="minorHAnsi"/>
          <w:color w:val="auto"/>
          <w:sz w:val="24"/>
          <w:szCs w:val="24"/>
        </w:rPr>
        <w:t>ы.</w:t>
      </w:r>
    </w:p>
    <w:p w:rsidR="000F152E" w:rsidRPr="00BC7AB0" w:rsidRDefault="000F152E" w:rsidP="00BC7AB0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lang w:eastAsia="ru-RU"/>
        </w:rPr>
        <w:t>5.6. На конкурс могут быть представлены работы, отражающие опыт волонтерской деятельности с 2016 по 2022 год.</w:t>
      </w:r>
    </w:p>
    <w:p w:rsidR="006B5780" w:rsidRPr="00BC7AB0" w:rsidRDefault="00561785" w:rsidP="00BC7AB0">
      <w:pPr>
        <w:shd w:val="clear" w:color="auto" w:fill="FFFFFF"/>
        <w:spacing w:before="150" w:after="120" w:line="276" w:lineRule="auto"/>
        <w:ind w:left="360" w:right="-225"/>
        <w:jc w:val="center"/>
        <w:textAlignment w:val="baseline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B5780"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Оценка работ</w:t>
      </w:r>
      <w:r w:rsidR="006B5780" w:rsidRPr="00BC7AB0">
        <w:rPr>
          <w:rFonts w:ascii="Times New Roman" w:eastAsia="Times New Roman" w:hAnsi="Times New Roman" w:cs="Times New Roman"/>
          <w:sz w:val="37"/>
          <w:szCs w:val="37"/>
          <w:lang w:eastAsia="ru-RU"/>
        </w:rPr>
        <w:t>.</w:t>
      </w:r>
    </w:p>
    <w:p w:rsidR="006B5780" w:rsidRPr="00BC7AB0" w:rsidRDefault="00561785" w:rsidP="00BC7AB0">
      <w:pPr>
        <w:shd w:val="clear" w:color="auto" w:fill="FFFFFF"/>
        <w:spacing w:after="300" w:line="276" w:lineRule="auto"/>
        <w:ind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Для оценки конкурсных работ формируется Жюри, 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проводит </w:t>
      </w:r>
      <w:r w:rsidR="000F152E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работ и определя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F152E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Победителей Конкурса;</w:t>
      </w:r>
    </w:p>
    <w:p w:rsidR="006B5780" w:rsidRPr="00BC7AB0" w:rsidRDefault="00561785" w:rsidP="00BC7AB0">
      <w:pPr>
        <w:shd w:val="clear" w:color="auto" w:fill="FFFFFF"/>
        <w:spacing w:after="300" w:line="276" w:lineRule="auto"/>
        <w:ind w:right="-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Объявление Победителей Конкурса</w:t>
      </w:r>
      <w:r w:rsidR="009228EE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 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</w:t>
      </w:r>
      <w:r w:rsidR="000F152E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26июня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2022год.</w:t>
      </w:r>
    </w:p>
    <w:p w:rsidR="006B5780" w:rsidRPr="00BC7AB0" w:rsidRDefault="009228EE" w:rsidP="00BC7AB0">
      <w:pPr>
        <w:shd w:val="clear" w:color="auto" w:fill="FFFFFF"/>
        <w:spacing w:before="240" w:after="120" w:line="276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B5780"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Критерии оценки </w:t>
      </w:r>
      <w:r w:rsidR="000F152E"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</w:t>
      </w:r>
    </w:p>
    <w:p w:rsidR="000F152E" w:rsidRPr="00BC7AB0" w:rsidRDefault="000F152E" w:rsidP="00BC7AB0">
      <w:pPr>
        <w:shd w:val="clear" w:color="auto" w:fill="FFFFFF"/>
        <w:spacing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Эссе – размышление: грамотность изложения, соответствие тематике конкурса, заявленной номинации и направлению работы, стиль изложения.</w:t>
      </w:r>
    </w:p>
    <w:p w:rsidR="006B5780" w:rsidRPr="00BC7AB0" w:rsidRDefault="000F152E" w:rsidP="00BC7AB0">
      <w:pPr>
        <w:shd w:val="clear" w:color="auto" w:fill="FFFFFF"/>
        <w:spacing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Программа работы. 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Лучшей признается та программа </w:t>
      </w:r>
      <w:proofErr w:type="spellStart"/>
      <w:r w:rsidR="007B5BBA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рства</w:t>
      </w:r>
      <w:proofErr w:type="spellEnd"/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соответствует мак</w:t>
      </w:r>
      <w:r w:rsidR="007B5BBA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симальному количеству критериев</w:t>
      </w:r>
      <w:r w:rsid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4"/>
        <w:gridCol w:w="7102"/>
        <w:gridCol w:w="897"/>
        <w:gridCol w:w="1012"/>
      </w:tblGrid>
      <w:tr w:rsidR="00901398" w:rsidRPr="00BC7AB0" w:rsidTr="000F152E"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  <w:p w:rsidR="006B5780" w:rsidRPr="00BC7AB0" w:rsidRDefault="006B5780" w:rsidP="00BC7AB0">
            <w:pPr>
              <w:spacing w:after="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п/п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Критерии</w:t>
            </w:r>
          </w:p>
        </w:tc>
        <w:tc>
          <w:tcPr>
            <w:tcW w:w="434" w:type="pct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Да</w:t>
            </w:r>
          </w:p>
        </w:tc>
        <w:tc>
          <w:tcPr>
            <w:tcW w:w="474" w:type="pct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Нет</w:t>
            </w:r>
          </w:p>
        </w:tc>
      </w:tr>
      <w:tr w:rsidR="00901398" w:rsidRPr="00BC7AB0" w:rsidTr="000F152E"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Программа позволила охватить большое количество детей 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</w:tr>
      <w:tr w:rsidR="00901398" w:rsidRPr="00BC7AB0" w:rsidTr="000F152E"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</w:t>
            </w:r>
            <w:r w:rsidR="000F152E"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рамма отличается уникальным или </w:t>
            </w: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</w:t>
            </w:r>
            <w:r w:rsidR="000F152E"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лораспространенным содержанием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</w:tr>
      <w:tr w:rsidR="00901398" w:rsidRPr="00BC7AB0" w:rsidTr="000F152E"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Программа дает новые возможности для развития детей (например, единст</w:t>
            </w:r>
            <w:r w:rsidR="00E47DDD"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венный кружок в селе, кружок  </w:t>
            </w: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детей с ОВЗ, спортивная секция для детей с нарушениями опорно-двигательного аппарата</w:t>
            </w:r>
            <w:r w:rsidR="000F152E"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т.д.</w:t>
            </w: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</w:tr>
      <w:tr w:rsidR="00901398" w:rsidRPr="00BC7AB0" w:rsidTr="000F152E"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Программа предполагает наличие или приобретение волонтером особых знаний и навыков (например, по работе с детьми с ментальными нарушениями)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</w:tr>
      <w:tr w:rsidR="00901398" w:rsidRPr="00BC7AB0" w:rsidTr="000F152E"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9228EE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программе предполагается использование различных (несколь</w:t>
            </w:r>
            <w:r w:rsidR="009228EE"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ких) </w:t>
            </w: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 работы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</w:tr>
      <w:tr w:rsidR="00901398" w:rsidRPr="00BC7AB0" w:rsidTr="000F152E"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9228EE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="006B5780"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Программа реализуется в условиях социального партнерства (</w:t>
            </w:r>
            <w:r w:rsidR="009228EE"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др. общественными организациями, сферами бизнеса и др.</w:t>
            </w: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</w:tr>
      <w:tr w:rsidR="00901398" w:rsidRPr="00BC7AB0" w:rsidTr="000F152E"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9228EE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="006B5780"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Программа собирает положительные отзывы родителей и детей (отрицательные отзывы отсутствуют)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6B5780" w:rsidRPr="00BC7AB0" w:rsidRDefault="006B5780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</w:tr>
      <w:tr w:rsidR="000F152E" w:rsidRPr="00BC7AB0" w:rsidTr="000F152E"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</w:tcPr>
          <w:p w:rsidR="000F152E" w:rsidRPr="00BC7AB0" w:rsidRDefault="000F152E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</w:tcPr>
          <w:p w:rsidR="000F152E" w:rsidRPr="00BC7AB0" w:rsidRDefault="000F152E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A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Соответствие условиям конкурса</w:t>
            </w: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</w:tcPr>
          <w:p w:rsidR="000F152E" w:rsidRPr="00BC7AB0" w:rsidRDefault="000F152E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</w:tcPr>
          <w:p w:rsidR="000F152E" w:rsidRPr="00BC7AB0" w:rsidRDefault="000F152E" w:rsidP="00BC7AB0">
            <w:pPr>
              <w:spacing w:after="300" w:line="276" w:lineRule="auto"/>
              <w:ind w:right="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F152E" w:rsidRPr="00BC7AB0" w:rsidRDefault="000F152E" w:rsidP="00BC7AB0">
      <w:pPr>
        <w:shd w:val="clear" w:color="auto" w:fill="FFFFFF"/>
        <w:spacing w:before="240" w:after="120" w:line="276" w:lineRule="auto"/>
        <w:ind w:right="-225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Отчет о работе с волонтерами. Креативность подачи материала, соответс</w:t>
      </w:r>
      <w:r w:rsidR="00D52573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твие темати</w:t>
      </w: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r w:rsidR="00D52573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направлению работы, грамотность и логичность изложения, соответствие временным рамкам.</w:t>
      </w:r>
    </w:p>
    <w:p w:rsidR="006B5780" w:rsidRPr="00BC7AB0" w:rsidRDefault="009228EE" w:rsidP="00BC7AB0">
      <w:pPr>
        <w:shd w:val="clear" w:color="auto" w:fill="FFFFFF"/>
        <w:spacing w:before="240" w:after="120" w:line="276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6B5780"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Подведение итогов, награждение победителей</w:t>
      </w:r>
    </w:p>
    <w:p w:rsidR="006B5780" w:rsidRPr="00BC7AB0" w:rsidRDefault="009228EE" w:rsidP="00BC7AB0">
      <w:pPr>
        <w:shd w:val="clear" w:color="auto" w:fill="FFFFFF"/>
        <w:spacing w:after="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Информация о Победителях Конкурса размещается на сайте организатора Конкурса  </w:t>
      </w:r>
      <w:r w:rsidR="00D52573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26 июня 2022 года.</w:t>
      </w:r>
    </w:p>
    <w:p w:rsidR="006B5780" w:rsidRPr="00BC7AB0" w:rsidRDefault="009228EE" w:rsidP="00BC7AB0">
      <w:pPr>
        <w:shd w:val="clear" w:color="auto" w:fill="FFFFFF"/>
        <w:spacing w:after="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Награждение победителей, при благоприятной санитарно- эпидемиологической ситуации, предлагается провести в</w:t>
      </w:r>
      <w:r w:rsidR="00E47DDD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юбилейный  День города Шенкурска.</w:t>
      </w:r>
      <w:r w:rsidR="00D52573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неблагоприятной санитарно-эпидемиологической ситуации награждение состоится по электро</w:t>
      </w:r>
      <w:r w:rsidR="00B718EC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 каналам связи</w:t>
      </w:r>
      <w:r w:rsidR="00E47DDD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18EC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(структурные</w:t>
      </w:r>
      <w:r w:rsidR="00D52573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подразделения МБУК «Шенкурская ЦБС»</w:t>
      </w:r>
      <w:r w:rsidR="00B718EC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D52573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будут награждены грамотами за 1,2,3 места в каждой номинации.</w:t>
      </w:r>
    </w:p>
    <w:p w:rsidR="006B5780" w:rsidRPr="00BC7AB0" w:rsidRDefault="00B718EC" w:rsidP="00BC7AB0">
      <w:pPr>
        <w:shd w:val="clear" w:color="auto" w:fill="FFFFFF"/>
        <w:spacing w:before="240" w:after="120" w:line="276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6B5780" w:rsidRPr="00BC7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Иные положения</w:t>
      </w:r>
    </w:p>
    <w:p w:rsidR="006B5780" w:rsidRPr="00BC7AB0" w:rsidRDefault="00B718EC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Отправляя заявку на Конкурс, Участник подтве</w:t>
      </w:r>
      <w:r w:rsidR="00E47DDD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рждает, согласие на обработку его 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Организатором Конкурса.</w:t>
      </w:r>
    </w:p>
    <w:p w:rsidR="006B5780" w:rsidRPr="00BC7AB0" w:rsidRDefault="00B718EC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B5780" w:rsidRPr="00BC7AB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Отправляя фото-, видеоматериалы на Конкурс, Участник дает разрешение на использование созданных им работ Организатором Конкурса в любых целях, связанных с проведением самого Конкурса, а также для публикации и размещения в СМИ, в выставочной деятельности.</w:t>
      </w:r>
    </w:p>
    <w:p w:rsidR="00D52573" w:rsidRPr="00BC7AB0" w:rsidRDefault="00D52573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73" w:rsidRPr="00BC7AB0" w:rsidRDefault="00D52573" w:rsidP="00BC7AB0">
      <w:pPr>
        <w:shd w:val="clear" w:color="auto" w:fill="FFFFFF"/>
        <w:spacing w:after="300" w:line="276" w:lineRule="auto"/>
        <w:ind w:right="-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80" w:rsidRPr="00901398" w:rsidRDefault="006B5780" w:rsidP="006B5780">
      <w:pPr>
        <w:shd w:val="clear" w:color="auto" w:fill="FFFFFF"/>
        <w:spacing w:after="0" w:line="390" w:lineRule="atLeast"/>
        <w:ind w:right="-22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3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Приложение 1</w:t>
      </w:r>
    </w:p>
    <w:p w:rsidR="006B5780" w:rsidRPr="00901398" w:rsidRDefault="006B5780" w:rsidP="00D52573">
      <w:pPr>
        <w:shd w:val="clear" w:color="auto" w:fill="FFFFFF"/>
        <w:spacing w:before="240" w:line="240" w:lineRule="auto"/>
        <w:ind w:right="-225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Конкурсе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участие</w:t>
      </w: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52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районном конкурсе</w:t>
      </w:r>
    </w:p>
    <w:p w:rsidR="00D52573" w:rsidRDefault="00D52573" w:rsidP="00D52573">
      <w:pPr>
        <w:shd w:val="clear" w:color="auto" w:fill="FFFFFF"/>
        <w:spacing w:before="240" w:line="240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работе учреждений культуры с волонтерами 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«Волонтеры культуры – территория реализации идей»</w:t>
      </w:r>
    </w:p>
    <w:p w:rsidR="00D52573" w:rsidRPr="00D52573" w:rsidRDefault="00D52573" w:rsidP="00D52573">
      <w:pPr>
        <w:numPr>
          <w:ilvl w:val="0"/>
          <w:numId w:val="13"/>
        </w:num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участника ________________________________________________________</w:t>
      </w:r>
    </w:p>
    <w:p w:rsidR="00D52573" w:rsidRPr="00D52573" w:rsidRDefault="00D52573" w:rsidP="00D52573">
      <w:pPr>
        <w:numPr>
          <w:ilvl w:val="0"/>
          <w:numId w:val="13"/>
        </w:num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организации ______________________________________________________________________</w:t>
      </w:r>
    </w:p>
    <w:p w:rsidR="00D52573" w:rsidRDefault="00D52573" w:rsidP="00D52573">
      <w:pPr>
        <w:numPr>
          <w:ilvl w:val="0"/>
          <w:numId w:val="13"/>
        </w:num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конкурса ______________________________________________________________________</w:t>
      </w:r>
    </w:p>
    <w:p w:rsidR="00D52573" w:rsidRPr="00D52573" w:rsidRDefault="00D52573" w:rsidP="00D52573">
      <w:pPr>
        <w:numPr>
          <w:ilvl w:val="0"/>
          <w:numId w:val="13"/>
        </w:num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работы ______________________________________________________________________</w:t>
      </w:r>
    </w:p>
    <w:p w:rsidR="00D52573" w:rsidRPr="00D52573" w:rsidRDefault="00D52573" w:rsidP="00D52573">
      <w:pPr>
        <w:numPr>
          <w:ilvl w:val="0"/>
          <w:numId w:val="13"/>
        </w:num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работы ______________________________________________________________________</w:t>
      </w:r>
    </w:p>
    <w:p w:rsidR="00D52573" w:rsidRDefault="00D52573" w:rsidP="00D52573">
      <w:pPr>
        <w:numPr>
          <w:ilvl w:val="0"/>
          <w:numId w:val="13"/>
        </w:num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Контактные данные ______________________________________________________________________</w:t>
      </w:r>
    </w:p>
    <w:p w:rsidR="00D52573" w:rsidRPr="00D52573" w:rsidRDefault="00D52573" w:rsidP="00D52573">
      <w:pPr>
        <w:numPr>
          <w:ilvl w:val="0"/>
          <w:numId w:val="13"/>
        </w:num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материалы ______________________________________________________________________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Федеральным з</w:t>
      </w:r>
      <w:r w:rsidR="0020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аконом от 27.07.2006г. №152-ФЗ «</w:t>
      </w: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персонал</w:t>
      </w:r>
      <w:r w:rsidR="0020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ьных данных»</w:t>
      </w:r>
      <w:bookmarkStart w:id="0" w:name="_GoBack"/>
      <w:bookmarkEnd w:id="0"/>
      <w:r w:rsidR="0020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даю согласие МБУК «Шенкурская ЦБС»</w:t>
      </w: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обработку предоставленных мною персональных данных и использование их в рамках организации и проведения районного конкурса.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«_____»</w:t>
      </w:r>
      <w:r w:rsidR="0020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__________________2022</w:t>
      </w: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 _____________________________________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 (подпись)                         (ФИО)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52573" w:rsidRPr="00D52573" w:rsidRDefault="00D52573" w:rsidP="00D52573">
      <w:p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8EC" w:rsidRPr="00D52573" w:rsidRDefault="00B718EC" w:rsidP="00D52573">
      <w:pPr>
        <w:shd w:val="clear" w:color="auto" w:fill="FFFFFF"/>
        <w:spacing w:before="240" w:line="240" w:lineRule="auto"/>
        <w:ind w:right="-225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718EC" w:rsidRPr="00D52573" w:rsidSect="009D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D39"/>
    <w:multiLevelType w:val="multilevel"/>
    <w:tmpl w:val="DEE82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A251E"/>
    <w:multiLevelType w:val="multilevel"/>
    <w:tmpl w:val="DA928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D519A"/>
    <w:multiLevelType w:val="multilevel"/>
    <w:tmpl w:val="7A4ADE0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BE7D3D"/>
    <w:multiLevelType w:val="hybridMultilevel"/>
    <w:tmpl w:val="80B4E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83136"/>
    <w:multiLevelType w:val="multilevel"/>
    <w:tmpl w:val="72A80D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1313F"/>
    <w:multiLevelType w:val="hybridMultilevel"/>
    <w:tmpl w:val="E86E5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82FC2"/>
    <w:multiLevelType w:val="multilevel"/>
    <w:tmpl w:val="DA928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BC267E"/>
    <w:multiLevelType w:val="multilevel"/>
    <w:tmpl w:val="CDE8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52C79"/>
    <w:multiLevelType w:val="hybridMultilevel"/>
    <w:tmpl w:val="D67C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B7263"/>
    <w:multiLevelType w:val="multilevel"/>
    <w:tmpl w:val="460E0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F4107B"/>
    <w:multiLevelType w:val="multilevel"/>
    <w:tmpl w:val="03261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274861"/>
    <w:multiLevelType w:val="hybridMultilevel"/>
    <w:tmpl w:val="7748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87AF0"/>
    <w:multiLevelType w:val="multilevel"/>
    <w:tmpl w:val="13728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11"/>
  </w:num>
  <w:num w:numId="11">
    <w:abstractNumId w:val="5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5780"/>
    <w:rsid w:val="00010D26"/>
    <w:rsid w:val="000F152E"/>
    <w:rsid w:val="00116DDD"/>
    <w:rsid w:val="00204D03"/>
    <w:rsid w:val="0024061E"/>
    <w:rsid w:val="003E78D5"/>
    <w:rsid w:val="00551E4B"/>
    <w:rsid w:val="00561785"/>
    <w:rsid w:val="0063000C"/>
    <w:rsid w:val="00682C90"/>
    <w:rsid w:val="006B5780"/>
    <w:rsid w:val="007B5BBA"/>
    <w:rsid w:val="00901398"/>
    <w:rsid w:val="00902631"/>
    <w:rsid w:val="009228EE"/>
    <w:rsid w:val="009C74E8"/>
    <w:rsid w:val="009D03A6"/>
    <w:rsid w:val="00B648D7"/>
    <w:rsid w:val="00B65025"/>
    <w:rsid w:val="00B718EC"/>
    <w:rsid w:val="00BA7357"/>
    <w:rsid w:val="00BC7AB0"/>
    <w:rsid w:val="00D52573"/>
    <w:rsid w:val="00D65A9B"/>
    <w:rsid w:val="00E47DDD"/>
    <w:rsid w:val="00F11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8" w:line="360" w:lineRule="auto"/>
        <w:ind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A6"/>
  </w:style>
  <w:style w:type="paragraph" w:styleId="1">
    <w:name w:val="heading 1"/>
    <w:basedOn w:val="a"/>
    <w:link w:val="10"/>
    <w:uiPriority w:val="9"/>
    <w:qFormat/>
    <w:rsid w:val="006B5780"/>
    <w:pPr>
      <w:spacing w:before="100" w:beforeAutospacing="1" w:after="100" w:afterAutospacing="1" w:line="240" w:lineRule="auto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5780"/>
    <w:pPr>
      <w:spacing w:before="100" w:beforeAutospacing="1" w:after="100" w:afterAutospacing="1" w:line="240" w:lineRule="auto"/>
      <w:ind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57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B578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5780"/>
    <w:rPr>
      <w:color w:val="0000FF"/>
      <w:u w:val="single"/>
    </w:rPr>
  </w:style>
  <w:style w:type="character" w:styleId="a5">
    <w:name w:val="Emphasis"/>
    <w:basedOn w:val="a0"/>
    <w:uiPriority w:val="20"/>
    <w:qFormat/>
    <w:rsid w:val="006B5780"/>
    <w:rPr>
      <w:i/>
      <w:iCs/>
    </w:rPr>
  </w:style>
  <w:style w:type="paragraph" w:customStyle="1" w:styleId="rtecenter">
    <w:name w:val="rtecenter"/>
    <w:basedOn w:val="a"/>
    <w:rsid w:val="006B578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B5780"/>
    <w:rPr>
      <w:b/>
      <w:bCs/>
    </w:rPr>
  </w:style>
  <w:style w:type="paragraph" w:customStyle="1" w:styleId="copyright">
    <w:name w:val="copyright"/>
    <w:basedOn w:val="a"/>
    <w:rsid w:val="006B578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551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51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5617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rsid w:val="00561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8"/>
      <w:szCs w:val="38"/>
      <w:u w:val="none"/>
    </w:rPr>
  </w:style>
  <w:style w:type="character" w:customStyle="1" w:styleId="32">
    <w:name w:val="Заголовок №3"/>
    <w:basedOn w:val="31"/>
    <w:rsid w:val="005617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8"/>
      <w:szCs w:val="38"/>
      <w:u w:val="none"/>
      <w:lang w:val="ru-RU" w:eastAsia="ru-RU" w:bidi="ru-RU"/>
    </w:rPr>
  </w:style>
  <w:style w:type="paragraph" w:styleId="a7">
    <w:name w:val="No Spacing"/>
    <w:uiPriority w:val="1"/>
    <w:qFormat/>
    <w:rsid w:val="00BA735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02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286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35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917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3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34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81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686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940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30" w:color="F1F3F7"/>
                                    <w:left w:val="none" w:sz="0" w:space="0" w:color="auto"/>
                                    <w:bottom w:val="none" w:sz="0" w:space="15" w:color="auto"/>
                                    <w:right w:val="none" w:sz="0" w:space="0" w:color="auto"/>
                                  </w:divBdr>
                                  <w:divsChild>
                                    <w:div w:id="92399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04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76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5" w:color="BDC3C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2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nbibl1137@yandex.ru" TargetMode="External"/><Relationship Id="rId5" Type="http://schemas.openxmlformats.org/officeDocument/2006/relationships/hyperlink" Target="https://shenbibl.kulturu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2022-04-20T12:16:00Z</dcterms:created>
  <dcterms:modified xsi:type="dcterms:W3CDTF">2022-04-21T12:28:00Z</dcterms:modified>
</cp:coreProperties>
</file>