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07A8" w14:textId="77777777" w:rsidR="00951300" w:rsidRPr="00323063" w:rsidRDefault="00951300" w:rsidP="00951300">
      <w:pPr>
        <w:rPr>
          <w:rFonts w:ascii="Times New Roman" w:hAnsi="Times New Roman" w:cs="Times New Roman"/>
          <w:sz w:val="28"/>
          <w:szCs w:val="28"/>
        </w:rPr>
      </w:pPr>
      <w:bookmarkStart w:id="0" w:name="_GoBack"/>
      <w:r w:rsidRPr="00323063">
        <w:rPr>
          <w:rFonts w:ascii="Times New Roman" w:hAnsi="Times New Roman" w:cs="Times New Roman"/>
          <w:sz w:val="28"/>
          <w:szCs w:val="28"/>
        </w:rPr>
        <w:t xml:space="preserve">Форма организации обучения </w:t>
      </w:r>
      <w:proofErr w:type="gramStart"/>
      <w:r w:rsidRPr="00323063">
        <w:rPr>
          <w:rFonts w:ascii="Times New Roman" w:hAnsi="Times New Roman" w:cs="Times New Roman"/>
          <w:sz w:val="28"/>
          <w:szCs w:val="28"/>
        </w:rPr>
        <w:t>- это</w:t>
      </w:r>
      <w:proofErr w:type="gramEnd"/>
      <w:r w:rsidRPr="00323063">
        <w:rPr>
          <w:rFonts w:ascii="Times New Roman" w:hAnsi="Times New Roman" w:cs="Times New Roman"/>
          <w:sz w:val="28"/>
          <w:szCs w:val="28"/>
        </w:rPr>
        <w:t xml:space="preserve"> способ организации обучения, который осуществляется в определенном порядке и режиме.</w:t>
      </w:r>
    </w:p>
    <w:p w14:paraId="16B9929F"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Формы отличаются:</w:t>
      </w:r>
    </w:p>
    <w:p w14:paraId="683AA863"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по количественному составу участников,</w:t>
      </w:r>
    </w:p>
    <w:p w14:paraId="2D5ADADF"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характеру взаимодействия между ними,</w:t>
      </w:r>
    </w:p>
    <w:p w14:paraId="118B6EFD"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способам деятельности,</w:t>
      </w:r>
    </w:p>
    <w:p w14:paraId="2D2D8873"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месту проведения.</w:t>
      </w:r>
    </w:p>
    <w:p w14:paraId="46D86185"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В детском саду используются фронтальные, групповые, индивидуальные формы организованного обучения.</w:t>
      </w:r>
    </w:p>
    <w:p w14:paraId="7621F891"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Индивидуальная форма организации обучения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14:paraId="1049B6EF"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Групповая форма организации обучения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14:paraId="76FBA3CC"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Фронтальная форма организации обучения.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14:paraId="2EC7B30F" w14:textId="77777777" w:rsidR="00951300"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xml:space="preserve">Основной формой организации обучения в дошкольном образовательном учреждении является совместная образовательная </w:t>
      </w:r>
      <w:proofErr w:type="gramStart"/>
      <w:r w:rsidRPr="00323063">
        <w:rPr>
          <w:rFonts w:ascii="Times New Roman" w:hAnsi="Times New Roman" w:cs="Times New Roman"/>
          <w:sz w:val="28"/>
          <w:szCs w:val="28"/>
        </w:rPr>
        <w:t>деятельность .</w:t>
      </w:r>
      <w:proofErr w:type="gramEnd"/>
      <w:r w:rsidRPr="00323063">
        <w:rPr>
          <w:rFonts w:ascii="Times New Roman" w:hAnsi="Times New Roman" w:cs="Times New Roman"/>
          <w:sz w:val="28"/>
          <w:szCs w:val="28"/>
        </w:rPr>
        <w:t xml:space="preserve"> 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14:paraId="6C039B3A" w14:textId="3E2D1A4B" w:rsidR="001E7E65" w:rsidRPr="00323063" w:rsidRDefault="00951300" w:rsidP="00951300">
      <w:pPr>
        <w:rPr>
          <w:rFonts w:ascii="Times New Roman" w:hAnsi="Times New Roman" w:cs="Times New Roman"/>
          <w:sz w:val="28"/>
          <w:szCs w:val="28"/>
        </w:rPr>
      </w:pPr>
      <w:r w:rsidRPr="00323063">
        <w:rPr>
          <w:rFonts w:ascii="Times New Roman" w:hAnsi="Times New Roman" w:cs="Times New Roman"/>
          <w:sz w:val="28"/>
          <w:szCs w:val="28"/>
        </w:rPr>
        <w:t xml:space="preserve">Непосредственно образовательная деятельность организуется по всем направлениям образовательной работы с детьми: по ознакомлению с </w:t>
      </w:r>
      <w:r w:rsidRPr="00323063">
        <w:rPr>
          <w:rFonts w:ascii="Times New Roman" w:hAnsi="Times New Roman" w:cs="Times New Roman"/>
          <w:sz w:val="28"/>
          <w:szCs w:val="28"/>
        </w:rPr>
        <w:lastRenderedPageBreak/>
        <w:t>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bookmarkEnd w:id="0"/>
    </w:p>
    <w:sectPr w:rsidR="001E7E65" w:rsidRPr="00323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3"/>
    <w:rsid w:val="001E7E65"/>
    <w:rsid w:val="00323063"/>
    <w:rsid w:val="00664623"/>
    <w:rsid w:val="0095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5EF49-E164-42D9-82F3-2F87B668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2020-11-11T11:10:00Z</dcterms:created>
  <dcterms:modified xsi:type="dcterms:W3CDTF">2020-11-11T11:13:00Z</dcterms:modified>
</cp:coreProperties>
</file>