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Новое мобильное приложение ГИС ЖКХ «Госуслуги.Дом». Вопросы и ответы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О мобильном приложении «Госуслуги.Дом»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«Госуслуги.Дом»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– это современный и эффективный инструмент для решения вопросов ЖКХ собственниками недвижимости в многоквартирных домах. Мобильное приложение разработано АО «Оператор информационной системы» (Оператор ГИС ЖКХ) на основе ГИС ЖКХ при поддержке Минстроя РФ и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Минцифры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РФ.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Какие возможности даёт приложение собственникам жилья в многоквартирных домах?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Мобильное приложение «Госуслуги.Дом» – единственный многофункциональный сервис по управлению домом, доступный сразу во всех регионах Российской Федерации.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Функционал позволяет пользователям получать обратную связь от управляющей организации через онлайн-канал с ограниченным сроком ответа.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Даёт возможность воздействовать на управляющую организацию через обращения в жилищную инспекцию в случае неудовлетворённости решением вопросов ЖКХ.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Доступная для всех регионов легитимная онлайн-платформа для проведения общедомовых собраний. 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Реализован механизм контроля пользователями ежегодных отчётов по расходам управляющей организации.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В приложении идёт информирование жителей в доступном формате о составе работ по капитальному ремонту в доме и сроках его проведения.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Передача показаний по всем счётчикам в одном месте. Возможность просмотра архива передачи показаний.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Автоматическое напоминание о необходимости передачи показаний в определённый срок и оплата жилищно-коммунальных услуг.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Передача информации о важных событиях в доме напрямую от управляющей организации собственникам через функционал информационных сообщений – замена информационного стенда в доступном электронном формате.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numPr>
          <w:ilvl w:val="0"/>
          <w:numId w:val="3"/>
        </w:numPr>
        <w:ind w:left="0" w:firstLine="14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Прямое общение собственников жилья с соседями с помощью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удобных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чатов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мобильном приложении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1440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Почему важно работать с качеством данных и размещать кадастровые номера недвижимости?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Из-за отсутствия кадастровых номеров (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по данным на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1 апреля 2023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года показатель заполнения КН составляет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около 61%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в целом по стране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) пользователь не сможет увидеть свою квартиру в мобильном приложении и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начать полноценную работу: подавать заявки, участвовать в голосовании,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передавать показания и оплачивать счета за ЖКУ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. Потому важно актуализировать базу кадастровых номеров в ГИС ЖКХ по каждому дому.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 кого какие функции в процессе внедрения мобильного приложения «Госуслуги.Дом»?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Для оперативного и эффективного взаимодействия Оператором ГИС ЖКХ со всеми участниками пилотного проекта из регионов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создано единое коммуникационное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eastAsia="ru-RU"/>
        </w:rPr>
        <w:t xml:space="preserve">пространство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eastAsia="ru-RU"/>
        </w:rPr>
        <w:t xml:space="preserve">в мессенджере «Телеграмм» </w:t>
      </w:r>
      <w:hyperlink r:id="rId9" w:tooltip="https://t.me/+PiTE47syp3UyYzJi" w:history="1">
        <w:r>
          <w:rPr>
            <w:rStyle w:val="901"/>
            <w:rFonts w:ascii="Times New Roman" w:hAnsi="Times New Roman" w:eastAsia="Times New Roman" w:cs="Times New Roman"/>
            <w:sz w:val="28"/>
            <w:lang w:eastAsia="ru-RU"/>
          </w:rPr>
          <w:t xml:space="preserve">https://t.me/+</w:t>
        </w:r>
        <w:r>
          <w:rPr>
            <w:rStyle w:val="901"/>
            <w:rFonts w:ascii="Times New Roman" w:hAnsi="Times New Roman" w:eastAsia="Times New Roman" w:cs="Times New Roman"/>
            <w:sz w:val="28"/>
            <w:lang w:eastAsia="ru-RU"/>
          </w:rPr>
          <w:t xml:space="preserve">P</w:t>
        </w:r>
        <w:r>
          <w:rPr>
            <w:rStyle w:val="901"/>
            <w:rFonts w:ascii="Times New Roman" w:hAnsi="Times New Roman" w:eastAsia="Times New Roman" w:cs="Times New Roman"/>
            <w:sz w:val="28"/>
            <w:lang w:eastAsia="ru-RU"/>
          </w:rPr>
          <w:t xml:space="preserve">iTE47syp3UyYzJi</w:t>
        </w:r>
      </w:hyperlink>
      <w: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Органы региональной власти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контролируют взаимодействие всех участников процесса внедрения, информируют граждан по своим каналам, ведут отчётность для федерального центра.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Оператор ГИС ЖКХ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отвечает за своевременное обновление мобильного приложения, исправление проблем, координацию работы по подготовке данных и продвижению приложения.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Управляющие организации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вносят необходимые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данные в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ГИС ЖКХ, отвечают на заявки граждан, информируют жителей дома о важных событиях, занимаются продвижением мобильного приложения в рамках своих каналов взаимодействия с пользователями (сайты, домовые чаты, информационные стенды в подъездах, личный контакт).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Органы жилищного надзора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занимаются координацией взаимодействия управляющих организаций с Оператором ГИС ЖКХ и региональной властью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, а также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егулируют процесс внедрения и работы с качеством данных.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Как разместить кадастровый номер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существующего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помещения?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Если в системе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ГИС ЖКХ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не размещ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н кадастровый номер объекта или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стоит отметка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«У объекта недвижимости отсутствует кадастровый номер»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то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управляющей организации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нужно: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18"/>
        </w:numPr>
        <w:ind w:left="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войти в карточку помещения, нажать кнопку «Операции», выбрать пункт «Установить связь помещения с информацией из Росреестра»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18"/>
        </w:numPr>
        <w:ind w:left="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выбрать нужный кадастровый номер из результатов поиска.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18"/>
        </w:numPr>
        <w:ind w:left="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кадастровый номер недвижимости не удаётся найти штатным инструментом адресного поиска, но он есть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Справочной информации об объектах недвижимости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Росреестра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режиме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online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0" w:tooltip="https://lk.rosreestr.ru/eservices/real-estate-objects-online" w:history="1">
        <w:r>
          <w:rPr>
            <w:rFonts w:ascii="Times New Roman" w:hAnsi="Times New Roman" w:eastAsia="Times New Roman" w:cs="Times New Roman"/>
            <w:color w:val="0070c0"/>
            <w:sz w:val="28"/>
            <w:szCs w:val="28"/>
            <w:u w:val="single"/>
          </w:rPr>
          <w:t xml:space="preserve">https://lk.rosreestr.ru/eservices/real-estate-objects-online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, то нужно скопировать номер из Росреестра, очистить все поля поиска, кроме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«Субъект РФ»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и выполнить поиск только по кадастровому номеру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18"/>
        </w:numPr>
        <w:ind w:left="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кадастровый номер не найден, то поставить галочку в поле</w:t>
      </w:r>
      <w:r>
        <w:rPr>
          <w:rFonts w:ascii="Arial" w:hAnsi="Arial" w:eastAsia="Arial" w:cs="Arial"/>
          <w:color w:val="ff0000"/>
          <w:sz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«Отображать записи, для которых уже установлена связь с объектом ГИС ЖКХ»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повторить поиск.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18"/>
        </w:numPr>
        <w:ind w:left="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и в этом случае кадастровый номер не найден, то сделать скриншот и отправить в техподдержку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ГИС ЖКХ обращение об отсутствии кадастрового номера.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Служба поддержки присвоит обращению индивидуальный номер и обратится в Росреестр с соответствующим запросом.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18"/>
        </w:numPr>
        <w:ind w:left="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помещение ранее было пронумеровано или названо как-то иначе, чем в информации из Росреестра, и система выда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 сообщение, что выполнение операции невозможно, так как измен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 номер помещения, по которому имеются открытые лицевые счета или размещены приборы уч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выбора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кадастрового номера необходимо восстановить исходное наименование помещения (номер или аббревиатуру).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Обращаем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аше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внимание, что чем быстрее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 проведёте эти процедуры, тем скорее сведёте к минимуму возможные проблемы и риски в будущем и для себя, и для пользователей. </w:t>
      </w:r>
      <w:r/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Как внести сведения о новом помещении в МКД?</w:t>
      </w:r>
      <w:r/>
    </w:p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Если в системе ГИС ЖКХ не создано какое-либо помещение в МКД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то управляющей организации нужно: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личном кабинете организации в меню «Объекты управления» выбрать пункт меню «Объекты жилищного фонда», ввести нужный адрес в поисковике, нажать на гиперссылку «Информация об объекте жилого фонда»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странице «Информация об объекте жилого фонда» в правом верхнем углу нажать «Добавить помещение»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 открывшемся разделе поиска «Информация о помещениях из Государственного кадастра недвижимости» выбр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ать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КН (если объект не найден, то выбра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ть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«Информация об объекте недвижимости не найдена в Росреестре»)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,</w:t>
      </w:r>
      <w:r>
        <w:rPr>
          <w:color w:val="000000" w:themeColor="text1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окне «Информация о помещении» заполнить обязательные поля (отмечены звёздочкой)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номер помещения (при наличии) автоматически подтянется из Росреестра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необходимости его можно отредактировать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нажать кнопку «Разместить информацию».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Внесение данных о недвижимости поможет решить многие вопросы пользователей и избавит управляющие организации от мн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огих проблем в будущем. Кроме того, корректные данные дадут возможность пользователям использовать весь функционал приложения, а управляющим организациям оперативно реагировать на их обращения. Таким образом, мобильное приложение «Госуслуги.Дом» станет над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жной, эффективной платформой для коммуникации собственников и управляющих организаций. 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  <w:lang w:eastAsia="ru-RU"/>
        </w:rPr>
        <w:t xml:space="preserve">7.</w:t>
      </w:r>
      <w:r>
        <w:rPr>
          <w:rFonts w:ascii="Times New Roman" w:hAnsi="Times New Roman" w:eastAsia="Times New Roman" w:cs="Times New Roman"/>
          <w:b/>
          <w:bCs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lang w:eastAsia="ru-RU"/>
        </w:rPr>
        <w:t xml:space="preserve">Где можно просматривать и отвечать на обращения пользователей, поступающие через мобильное приложение «Госуслуги.Дом»? </w:t>
      </w:r>
      <w:r>
        <w:rPr>
          <w:rFonts w:ascii="Times New Roman" w:hAnsi="Times New Roman" w:eastAsia="Times New Roman" w:cs="Times New Roman"/>
          <w:b/>
          <w:bCs/>
          <w:sz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Все обращения пользователей можно увидеть в ГИС ЖКХ. Здесь же нужно предоставлять ответы. При направлении ответа пользователю система автоматически отправит </w:t>
      </w:r>
      <w:r>
        <w:rPr>
          <w:rFonts w:ascii="Times New Roman" w:hAnsi="Times New Roman" w:eastAsia="Times New Roman" w:cs="Times New Roman"/>
          <w:sz w:val="28"/>
          <w:lang w:val="en-US" w:eastAsia="ru-RU"/>
        </w:rPr>
        <w:t xml:space="preserve">push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уведомление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в приложение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на смартфон собственника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и он сможет прочесть его.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Сколько времени даётся управляющей организации для ответа пользователю?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Всё зависит от того, с какой проблемой обратился пользователь. Как правило, ответить на обращение пользователя необходимо в течение трёх-пятнадцати дней.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9.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Как можно информировать пользователей о запуске мобильного приложения?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При запуске приложения в пилотных регионах используются все возможные каналы коммуникации. Информация публикуется на официальных страницах региональных и муниципальных органов власти, а также в СМИ.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Для привлечения пользователей в приложение со стороны управляющих организаций эффективно будет использовать официальный сайт и общедомовые чаты (если есть). Также управляющие организации могут размещать листовки на информационных стендах в подъездах. 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Полный пакет материалов (листовки для информационных стендов, видео, картинки и текст для размещения на сайте и в домовых чатах готовит Оператор ГИС ЖКХ. Материалы размещены по ссылке </w:t>
      </w:r>
      <w:hyperlink r:id="rId11" w:tooltip="https://disk.yandex.ru/d/nPOlEuBNhOLQnA" w:history="1">
        <w:r>
          <w:rPr>
            <w:rStyle w:val="901"/>
            <w:rFonts w:ascii="Times New Roman" w:hAnsi="Times New Roman" w:eastAsia="Times New Roman" w:cs="Times New Roman"/>
            <w:sz w:val="28"/>
            <w:lang w:eastAsia="ru-RU"/>
          </w:rPr>
          <w:t xml:space="preserve">https://disk.yandex.ru/d</w:t>
        </w:r>
        <w:r>
          <w:rPr>
            <w:rStyle w:val="901"/>
            <w:rFonts w:ascii="Times New Roman" w:hAnsi="Times New Roman" w:eastAsia="Times New Roman" w:cs="Times New Roman"/>
            <w:sz w:val="28"/>
            <w:lang w:eastAsia="ru-RU"/>
          </w:rPr>
          <w:t xml:space="preserve">/</w:t>
        </w:r>
        <w:r>
          <w:rPr>
            <w:rStyle w:val="901"/>
            <w:rFonts w:ascii="Times New Roman" w:hAnsi="Times New Roman" w:eastAsia="Times New Roman" w:cs="Times New Roman"/>
            <w:sz w:val="28"/>
            <w:lang w:eastAsia="ru-RU"/>
          </w:rPr>
          <w:t xml:space="preserve">nPOlEuBNhOLQnA</w:t>
        </w:r>
      </w:hyperlink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Как пользоваться функцией «Информационные сообщения»? 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В мобильном приложении «Госуслуги.Дом» работает раздел «Информационные сообщения»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нём с помощью ГИС ЖКХ можно публиковать информацию от управляющих организаций, а также интересные, полезные статьи. На создание сообщения от управляющей организации уходит, как правило, несколько минут.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Создание, распечатка и размещение листовок на информационных стендах требу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т гораздо больше ре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сурсов (в том числе и материальных) и времени. Поэтому для управляющих организаций важно, чтобы как можно больше собственников узнали обо всех возможностях мобильного приложения, начали им пользоваться и получать актуальную, важную, достоверную информацию.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 xml:space="preserve">Контактные лица АО «Оператор информационной системы»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Директор направления социальных сервисов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Александр Кондеев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(управление проектом)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GB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GB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hyperlink r:id="rId12" w:tooltip="mailto:kondeev_av@oisrf.ru" w:history="1"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GB"/>
          </w:rPr>
          <w:t xml:space="preserve">kondeev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_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GB"/>
          </w:rPr>
          <w:t xml:space="preserve">av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@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GB"/>
          </w:rPr>
          <w:t xml:space="preserve">oisrf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GB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тел.: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(964)768-87-37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Начальник отдела маркетинга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Алина Атаманенко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(продвиж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ение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GB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GB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hyperlink r:id="rId13" w:tooltip="mailto:atamanenko_av@oisrf.ru" w:history="1"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GB"/>
          </w:rPr>
          <w:t xml:space="preserve">atamanenko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_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av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@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oisrf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тел.: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(933) 302-96-13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отдела управления качеством данных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Пащенко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(техническое обеспечение и данные)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en-GB"/>
        </w:rPr>
        <w:t xml:space="preserve">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GB"/>
        </w:rPr>
        <w:t xml:space="preserve">mail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paschenko_dv@oisrf.ru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тел.: 8(915) 493-90-55.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">
    <w:abstractNumId w:val="6"/>
  </w:num>
  <w:num w:numId="4">
    <w:abstractNumId w:val="1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">
    <w:abstractNumId w:val="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6">
    <w:abstractNumId w:val="1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7">
    <w:abstractNumId w:val="13"/>
  </w:num>
  <w:num w:numId="8">
    <w:abstractNumId w:val="2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9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0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1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2">
    <w:abstractNumId w:val="2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3">
    <w:abstractNumId w:val="0"/>
  </w:num>
  <w:num w:numId="14">
    <w:abstractNumId w:val="1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5">
    <w:abstractNumId w:val="1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6">
    <w:abstractNumId w:val="3"/>
  </w:num>
  <w:num w:numId="17">
    <w:abstractNumId w:val="14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3"/>
  </w:num>
  <w:num w:numId="23">
    <w:abstractNumId w:val="4"/>
  </w:num>
  <w:num w:numId="24">
    <w:abstractNumId w:val="9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next w:val="703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3"/>
    <w:uiPriority w:val="10"/>
    <w:rPr>
      <w:sz w:val="48"/>
      <w:szCs w:val="48"/>
    </w:rPr>
  </w:style>
  <w:style w:type="character" w:styleId="726" w:customStyle="1">
    <w:name w:val="Subtitle Char"/>
    <w:basedOn w:val="713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3"/>
    <w:uiPriority w:val="99"/>
  </w:style>
  <w:style w:type="character" w:styleId="730" w:customStyle="1">
    <w:name w:val="Caption Char"/>
    <w:uiPriority w:val="99"/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after="0" w:line="240" w:lineRule="auto"/>
    </w:pPr>
  </w:style>
  <w:style w:type="paragraph" w:styleId="743">
    <w:name w:val="Title"/>
    <w:basedOn w:val="703"/>
    <w:next w:val="703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basedOn w:val="713"/>
    <w:link w:val="743"/>
    <w:uiPriority w:val="10"/>
    <w:rPr>
      <w:sz w:val="48"/>
      <w:szCs w:val="48"/>
    </w:rPr>
  </w:style>
  <w:style w:type="paragraph" w:styleId="745">
    <w:name w:val="Subtitle"/>
    <w:basedOn w:val="703"/>
    <w:next w:val="703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3"/>
    <w:link w:val="745"/>
    <w:uiPriority w:val="11"/>
    <w:rPr>
      <w:sz w:val="24"/>
      <w:szCs w:val="24"/>
    </w:rPr>
  </w:style>
  <w:style w:type="paragraph" w:styleId="747">
    <w:name w:val="Quote"/>
    <w:basedOn w:val="703"/>
    <w:next w:val="703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3"/>
    <w:next w:val="703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3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3"/>
    <w:link w:val="751"/>
    <w:uiPriority w:val="99"/>
  </w:style>
  <w:style w:type="paragraph" w:styleId="753">
    <w:name w:val="Footer"/>
    <w:basedOn w:val="703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3"/>
    <w:uiPriority w:val="99"/>
  </w:style>
  <w:style w:type="paragraph" w:styleId="755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8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7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1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1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5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6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0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4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4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8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1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5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8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2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703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13"/>
    <w:uiPriority w:val="99"/>
    <w:unhideWhenUsed/>
    <w:rPr>
      <w:vertAlign w:val="superscript"/>
    </w:rPr>
  </w:style>
  <w:style w:type="paragraph" w:styleId="886">
    <w:name w:val="endnote text"/>
    <w:basedOn w:val="703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13"/>
    <w:uiPriority w:val="99"/>
    <w:semiHidden/>
    <w:unhideWhenUsed/>
    <w:rPr>
      <w:vertAlign w:val="superscript"/>
    </w:rPr>
  </w:style>
  <w:style w:type="paragraph" w:styleId="889">
    <w:name w:val="toc 1"/>
    <w:basedOn w:val="703"/>
    <w:next w:val="703"/>
    <w:uiPriority w:val="39"/>
    <w:unhideWhenUsed/>
    <w:pPr>
      <w:spacing w:after="57"/>
    </w:pPr>
  </w:style>
  <w:style w:type="paragraph" w:styleId="890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91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92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93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94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95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96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97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03"/>
    <w:next w:val="703"/>
    <w:uiPriority w:val="99"/>
    <w:unhideWhenUsed/>
    <w:pPr>
      <w:spacing w:after="0"/>
    </w:pPr>
  </w:style>
  <w:style w:type="paragraph" w:styleId="900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Hyperlink"/>
    <w:basedOn w:val="713"/>
    <w:uiPriority w:val="99"/>
    <w:unhideWhenUsed/>
    <w:rPr>
      <w:color w:val="0000ff"/>
      <w:u w:val="single"/>
    </w:rPr>
  </w:style>
  <w:style w:type="paragraph" w:styleId="902">
    <w:name w:val="List Paragraph"/>
    <w:basedOn w:val="703"/>
    <w:uiPriority w:val="34"/>
    <w:qFormat/>
    <w:pPr>
      <w:contextualSpacing/>
      <w:ind w:left="720"/>
    </w:pPr>
  </w:style>
  <w:style w:type="paragraph" w:styleId="903" w:customStyle="1">
    <w:name w:val="text-content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Неразрешенное упоминание1"/>
    <w:basedOn w:val="713"/>
    <w:uiPriority w:val="99"/>
    <w:semiHidden/>
    <w:unhideWhenUsed/>
    <w:rPr>
      <w:color w:val="605e5c"/>
      <w:shd w:val="clear" w:color="auto" w:fill="e1dfdd"/>
    </w:rPr>
  </w:style>
  <w:style w:type="paragraph" w:styleId="905">
    <w:name w:val="annotation text"/>
    <w:basedOn w:val="703"/>
    <w:link w:val="90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6" w:customStyle="1">
    <w:name w:val="Текст примечания Знак"/>
    <w:basedOn w:val="713"/>
    <w:link w:val="905"/>
    <w:uiPriority w:val="99"/>
    <w:semiHidden/>
    <w:rPr>
      <w:sz w:val="20"/>
      <w:szCs w:val="20"/>
    </w:rPr>
  </w:style>
  <w:style w:type="character" w:styleId="907">
    <w:name w:val="annotation reference"/>
    <w:basedOn w:val="713"/>
    <w:uiPriority w:val="99"/>
    <w:semiHidden/>
    <w:unhideWhenUsed/>
    <w:rPr>
      <w:sz w:val="16"/>
      <w:szCs w:val="16"/>
    </w:rPr>
  </w:style>
  <w:style w:type="paragraph" w:styleId="908">
    <w:name w:val="Balloon Text"/>
    <w:basedOn w:val="703"/>
    <w:link w:val="90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9" w:customStyle="1">
    <w:name w:val="Текст выноски Знак"/>
    <w:basedOn w:val="713"/>
    <w:link w:val="908"/>
    <w:uiPriority w:val="99"/>
    <w:semiHidden/>
    <w:rPr>
      <w:rFonts w:ascii="Segoe UI" w:hAnsi="Segoe UI" w:cs="Segoe UI"/>
      <w:sz w:val="18"/>
      <w:szCs w:val="18"/>
    </w:rPr>
  </w:style>
  <w:style w:type="character" w:styleId="910">
    <w:name w:val="FollowedHyperlink"/>
    <w:basedOn w:val="71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t.me/+PiTE47syp3UyYzJi" TargetMode="External"/><Relationship Id="rId10" Type="http://schemas.openxmlformats.org/officeDocument/2006/relationships/hyperlink" Target="https://lk.rosreestr.ru/eservices/real-estate-objects-online" TargetMode="External"/><Relationship Id="rId11" Type="http://schemas.openxmlformats.org/officeDocument/2006/relationships/hyperlink" Target="https://disk.yandex.ru/d/nPOlEuBNhOLQnA" TargetMode="External"/><Relationship Id="rId12" Type="http://schemas.openxmlformats.org/officeDocument/2006/relationships/hyperlink" Target="mailto:kondeev_av@oisrf.ru" TargetMode="External"/><Relationship Id="rId13" Type="http://schemas.openxmlformats.org/officeDocument/2006/relationships/hyperlink" Target="mailto:atamanenko_av@oisr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ОИС ГосуслугиДом</cp:lastModifiedBy>
  <cp:revision>25</cp:revision>
  <dcterms:created xsi:type="dcterms:W3CDTF">2022-10-07T12:05:00Z</dcterms:created>
  <dcterms:modified xsi:type="dcterms:W3CDTF">2023-11-17T12:46:06Z</dcterms:modified>
</cp:coreProperties>
</file>