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D4381C" w:rsidRDefault="007D33CE" w:rsidP="00D4381C">
      <w:pPr>
        <w:widowControl w:val="0"/>
        <w:autoSpaceDE w:val="0"/>
        <w:autoSpaceDN w:val="0"/>
        <w:adjustRightInd w:val="0"/>
        <w:spacing w:after="0" w:line="360" w:lineRule="auto"/>
        <w:ind w:hanging="426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7D33CE">
        <w:rPr>
          <w:rFonts w:ascii="Times New Roman CYR" w:hAnsi="Times New Roman CYR" w:cs="Times New Roman CYR"/>
          <w:b/>
          <w:bCs/>
          <w:i/>
          <w:iCs/>
          <w:color w:val="404040" w:themeColor="text1" w:themeTint="BF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5.25pt" fillcolor="#c0c" strokecolor="#c00000">
            <v:shadow on="t" color="#b2b2b2" opacity="52429f" offset="3pt"/>
            <v:textpath style="font-family:&quot;Times New Roman&quot;;v-text-kern:t" trim="t" fitpath="t" string="Общее недоразвитие речи (ОНР)"/>
          </v:shape>
        </w:pict>
      </w:r>
    </w:p>
    <w:p w:rsidR="00D4381C" w:rsidRDefault="00D4381C" w:rsidP="00D438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ОНР </w:t>
      </w:r>
      <w:r w:rsidR="000F3ACE">
        <w:rPr>
          <w:rFonts w:ascii="Times New Roman CYR" w:hAnsi="Times New Roman CYR" w:cs="Times New Roman CYR"/>
          <w:sz w:val="28"/>
          <w:szCs w:val="28"/>
        </w:rPr>
        <w:t xml:space="preserve">–тяжелое </w:t>
      </w:r>
      <w:r>
        <w:rPr>
          <w:rFonts w:ascii="Times New Roman CYR" w:hAnsi="Times New Roman CYR" w:cs="Times New Roman CYR"/>
          <w:sz w:val="28"/>
          <w:szCs w:val="28"/>
        </w:rPr>
        <w:t xml:space="preserve">речевое </w:t>
      </w:r>
      <w:r w:rsidR="000A7E32">
        <w:rPr>
          <w:rFonts w:ascii="Times New Roman CYR" w:hAnsi="Times New Roman CYR" w:cs="Times New Roman CYR"/>
          <w:sz w:val="28"/>
          <w:szCs w:val="28"/>
        </w:rPr>
        <w:t>расстройство,</w:t>
      </w:r>
      <w:r>
        <w:rPr>
          <w:rFonts w:ascii="Times New Roman CYR" w:hAnsi="Times New Roman CYR" w:cs="Times New Roman CYR"/>
          <w:sz w:val="28"/>
          <w:szCs w:val="28"/>
        </w:rPr>
        <w:t xml:space="preserve"> при котором наблюдается недостаточная</w:t>
      </w:r>
      <w:r w:rsidR="00E70721" w:rsidRPr="00CD1F9C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сформированность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всех языковых структур. У детей данной группы в большей или меньшей степени оказываются нарушенными произношение и различение звуков, недостаточно полноценно происходит овладение системой морфем, а, следовательно, плохо усваиваются навыки </w:t>
      </w:r>
      <w:bookmarkStart w:id="0" w:name="_GoBack"/>
      <w:r>
        <w:rPr>
          <w:rFonts w:ascii="Times New Roman CYR" w:hAnsi="Times New Roman CYR" w:cs="Times New Roman CYR"/>
          <w:sz w:val="28"/>
          <w:szCs w:val="28"/>
        </w:rPr>
        <w:t xml:space="preserve">словоизменения и словообразования, словарный запас отстает от </w:t>
      </w:r>
      <w:r w:rsidR="000A7E32">
        <w:rPr>
          <w:rFonts w:ascii="Times New Roman CYR" w:hAnsi="Times New Roman CYR" w:cs="Times New Roman CYR"/>
          <w:sz w:val="28"/>
          <w:szCs w:val="28"/>
        </w:rPr>
        <w:t>нормы,</w:t>
      </w:r>
      <w:r>
        <w:rPr>
          <w:rFonts w:ascii="Times New Roman CYR" w:hAnsi="Times New Roman CYR" w:cs="Times New Roman CYR"/>
          <w:sz w:val="28"/>
          <w:szCs w:val="28"/>
        </w:rPr>
        <w:t xml:space="preserve"> как </w:t>
      </w:r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по количественным, так и по качественным показателям; страдает связная речь. </w:t>
      </w:r>
    </w:p>
    <w:p w:rsidR="0069137C" w:rsidRDefault="00F93CA1">
      <w:r>
        <w:rPr>
          <w:noProof/>
        </w:rPr>
        <w:drawing>
          <wp:inline distT="0" distB="0" distL="0" distR="0">
            <wp:extent cx="5143500" cy="5429250"/>
            <wp:effectExtent l="19050" t="0" r="19050" b="5715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69137C" w:rsidSect="00684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4381C"/>
    <w:rsid w:val="000A3997"/>
    <w:rsid w:val="000A7E32"/>
    <w:rsid w:val="000F3ACE"/>
    <w:rsid w:val="006840DE"/>
    <w:rsid w:val="00760773"/>
    <w:rsid w:val="007D33CE"/>
    <w:rsid w:val="00920609"/>
    <w:rsid w:val="00933921"/>
    <w:rsid w:val="00987E9F"/>
    <w:rsid w:val="00A134BA"/>
    <w:rsid w:val="00AE5445"/>
    <w:rsid w:val="00B97D79"/>
    <w:rsid w:val="00BB5696"/>
    <w:rsid w:val="00CA23D1"/>
    <w:rsid w:val="00CD1F9C"/>
    <w:rsid w:val="00D4381C"/>
    <w:rsid w:val="00D71E4A"/>
    <w:rsid w:val="00DE26CB"/>
    <w:rsid w:val="00E70721"/>
    <w:rsid w:val="00F93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1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C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microsoft.com/office/2007/relationships/stylesWithEffects" Target="stylesWithEffects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589809-6AB6-419E-81BA-BCC1DCEBA4B1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207549C-D77F-40E9-A058-F198C4D7ABD2}">
      <dgm:prSet custT="1"/>
      <dgm:spPr>
        <a:solidFill>
          <a:srgbClr val="CC3399"/>
        </a:solidFill>
      </dgm:spPr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I уровень </a:t>
          </a:r>
          <a:r>
            <a:rPr lang="ru-RU" sz="1200">
              <a:solidFill>
                <a:schemeClr val="tx1">
                  <a:lumMod val="95000"/>
                  <a:lumOff val="5000"/>
                </a:schemeClr>
              </a:solidFill>
            </a:rPr>
            <a:t>- </a:t>
          </a:r>
          <a:r>
            <a:rPr lang="ru-RU" sz="1200"/>
            <a:t>«отсутствие общеупотребительной речи». У детей 4-6 лет скудный словарный запас, ограниченный лепетными словами, звукоподражаниями, звуковыми комплексами.  Речь детей  малопонятна для окружающих и имеет жесткую ситуативную привязанность.</a:t>
          </a:r>
        </a:p>
      </dgm:t>
    </dgm:pt>
    <dgm:pt modelId="{8F049641-28EA-4DCF-80B7-7873939AE9B0}" type="parTrans" cxnId="{E7B33822-E34F-4D3F-A543-4078A924EBE8}">
      <dgm:prSet/>
      <dgm:spPr/>
      <dgm:t>
        <a:bodyPr/>
        <a:lstStyle/>
        <a:p>
          <a:endParaRPr lang="ru-RU"/>
        </a:p>
      </dgm:t>
    </dgm:pt>
    <dgm:pt modelId="{32BCA4A7-BC4E-45E6-9836-CD6B3B40CE06}" type="sibTrans" cxnId="{E7B33822-E34F-4D3F-A543-4078A924EBE8}">
      <dgm:prSet/>
      <dgm:spPr>
        <a:solidFill>
          <a:schemeClr val="bg2">
            <a:lumMod val="75000"/>
            <a:alpha val="90000"/>
          </a:schemeClr>
        </a:solidFill>
      </dgm:spPr>
      <dgm:t>
        <a:bodyPr/>
        <a:lstStyle/>
        <a:p>
          <a:endParaRPr lang="ru-RU">
            <a:solidFill>
              <a:srgbClr val="C00000"/>
            </a:solidFill>
          </a:endParaRPr>
        </a:p>
      </dgm:t>
    </dgm:pt>
    <dgm:pt modelId="{113CE474-7E23-42EA-A5BE-D32EE50C5A55}">
      <dgm:prSet custT="1"/>
      <dgm:spPr>
        <a:solidFill>
          <a:srgbClr val="CC66FF"/>
        </a:solidFill>
      </dgm:spPr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II уровень </a:t>
          </a:r>
          <a:r>
            <a:rPr lang="ru-RU" sz="1200"/>
            <a:t>речевого развития  - «начатки общеупотребительной речи». Отличительной чертой является появление в речи детей двух-трех, а иногда даже четырехсловной фразы. Словарный запас ниже возрастной нормы.</a:t>
          </a:r>
        </a:p>
      </dgm:t>
    </dgm:pt>
    <dgm:pt modelId="{459B312C-B4CF-42B8-B36D-7DA8FE60AC18}" type="parTrans" cxnId="{865BB52C-F649-4791-AFFE-33E1547634C8}">
      <dgm:prSet/>
      <dgm:spPr/>
      <dgm:t>
        <a:bodyPr/>
        <a:lstStyle/>
        <a:p>
          <a:endParaRPr lang="ru-RU"/>
        </a:p>
      </dgm:t>
    </dgm:pt>
    <dgm:pt modelId="{C59A1B2A-D132-4DEE-A02A-1A3A63DF51E0}" type="sibTrans" cxnId="{865BB52C-F649-4791-AFFE-33E1547634C8}">
      <dgm:prSet/>
      <dgm:spPr>
        <a:solidFill>
          <a:schemeClr val="bg2">
            <a:lumMod val="75000"/>
            <a:alpha val="90000"/>
          </a:schemeClr>
        </a:solidFill>
      </dgm:spPr>
      <dgm:t>
        <a:bodyPr/>
        <a:lstStyle/>
        <a:p>
          <a:endParaRPr lang="ru-RU"/>
        </a:p>
      </dgm:t>
    </dgm:pt>
    <dgm:pt modelId="{32F6333A-98B2-4C5A-B926-D35639C0E8FE}">
      <dgm:prSet custT="1"/>
      <dgm:spPr>
        <a:solidFill>
          <a:srgbClr val="6666FF"/>
        </a:solidFill>
      </dgm:spPr>
      <dgm:t>
        <a:bodyPr/>
        <a:lstStyle/>
        <a:p>
          <a:r>
            <a:rPr lang="ru-RU" sz="1200">
              <a:solidFill>
                <a:schemeClr val="bg1"/>
              </a:solidFill>
            </a:rPr>
            <a:t>III уровень </a:t>
          </a:r>
          <a:r>
            <a:rPr lang="ru-RU" sz="1200"/>
            <a:t>речевого развития (наиболее распространен</a:t>
          </a:r>
          <a:r>
            <a:rPr lang="en-US" sz="1200"/>
            <a:t>) -</a:t>
          </a:r>
          <a:r>
            <a:rPr lang="ru-RU" sz="1200"/>
            <a:t>развернутая фразовая речь с элементами недоразвития лексики, грамматики и фонетики. Типичным для данного уровня является использование детьми простых распространенных, а также некоторых видов сложных предложений. При этом их структура может нарушаться, например, за счет отсутствия главных или второстепенных членов предложения. </a:t>
          </a:r>
        </a:p>
      </dgm:t>
    </dgm:pt>
    <dgm:pt modelId="{E3F31455-3110-45E0-ABE2-96346BE69568}" type="parTrans" cxnId="{430388C7-1B43-4CAB-A917-EDDB08A32981}">
      <dgm:prSet/>
      <dgm:spPr/>
      <dgm:t>
        <a:bodyPr/>
        <a:lstStyle/>
        <a:p>
          <a:endParaRPr lang="ru-RU"/>
        </a:p>
      </dgm:t>
    </dgm:pt>
    <dgm:pt modelId="{7461F4AC-EEDC-486B-984E-712727504C2D}" type="sibTrans" cxnId="{430388C7-1B43-4CAB-A917-EDDB08A32981}">
      <dgm:prSet/>
      <dgm:spPr/>
      <dgm:t>
        <a:bodyPr/>
        <a:lstStyle/>
        <a:p>
          <a:endParaRPr lang="ru-RU"/>
        </a:p>
      </dgm:t>
    </dgm:pt>
    <dgm:pt modelId="{3AA72476-BFCD-4D30-8C36-787660DA4F7F}" type="pres">
      <dgm:prSet presAssocID="{AF589809-6AB6-419E-81BA-BCC1DCEBA4B1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9313991-FBE0-4901-8CC6-98A962E031F1}" type="pres">
      <dgm:prSet presAssocID="{AF589809-6AB6-419E-81BA-BCC1DCEBA4B1}" presName="dummyMaxCanvas" presStyleCnt="0">
        <dgm:presLayoutVars/>
      </dgm:prSet>
      <dgm:spPr/>
    </dgm:pt>
    <dgm:pt modelId="{C9993EF7-15B4-4F0C-966A-968F09E78AD7}" type="pres">
      <dgm:prSet presAssocID="{AF589809-6AB6-419E-81BA-BCC1DCEBA4B1}" presName="ThreeNodes_1" presStyleLbl="node1" presStyleIdx="0" presStyleCnt="3" custLinFactNeighborY="20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058055-13FC-44AE-862D-AE85D18BD878}" type="pres">
      <dgm:prSet presAssocID="{AF589809-6AB6-419E-81BA-BCC1DCEBA4B1}" presName="ThreeNodes_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A868103-6034-4FC5-AA65-7234D53445F5}" type="pres">
      <dgm:prSet presAssocID="{AF589809-6AB6-419E-81BA-BCC1DCEBA4B1}" presName="ThreeNodes_3" presStyleLbl="node1" presStyleIdx="2" presStyleCnt="3" custScaleY="10813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F01F3C-60DA-4196-BD96-3E5B0104BBCF}" type="pres">
      <dgm:prSet presAssocID="{AF589809-6AB6-419E-81BA-BCC1DCEBA4B1}" presName="ThreeConn_1-2" presStyleLbl="f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CAB1FB2-A027-4469-A15E-561AFD2A4EAD}" type="pres">
      <dgm:prSet presAssocID="{AF589809-6AB6-419E-81BA-BCC1DCEBA4B1}" presName="ThreeConn_2-3" presStyleLbl="f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99363E8-05B9-440C-965E-740C2E82E386}" type="pres">
      <dgm:prSet presAssocID="{AF589809-6AB6-419E-81BA-BCC1DCEBA4B1}" presName="ThreeNodes_1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86DA5B-5056-4E0E-BA3E-876FD14B5EC1}" type="pres">
      <dgm:prSet presAssocID="{AF589809-6AB6-419E-81BA-BCC1DCEBA4B1}" presName="ThreeNodes_2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DA99C71-834F-4A71-A8AD-DDDDCF6C7C21}" type="pres">
      <dgm:prSet presAssocID="{AF589809-6AB6-419E-81BA-BCC1DCEBA4B1}" presName="ThreeNodes_3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7B33822-E34F-4D3F-A543-4078A924EBE8}" srcId="{AF589809-6AB6-419E-81BA-BCC1DCEBA4B1}" destId="{C207549C-D77F-40E9-A058-F198C4D7ABD2}" srcOrd="0" destOrd="0" parTransId="{8F049641-28EA-4DCF-80B7-7873939AE9B0}" sibTransId="{32BCA4A7-BC4E-45E6-9836-CD6B3B40CE06}"/>
    <dgm:cxn modelId="{FD1DCFB3-7D67-45DA-9E3D-33318B3D8654}" type="presOf" srcId="{32F6333A-98B2-4C5A-B926-D35639C0E8FE}" destId="{3DA99C71-834F-4A71-A8AD-DDDDCF6C7C21}" srcOrd="1" destOrd="0" presId="urn:microsoft.com/office/officeart/2005/8/layout/vProcess5"/>
    <dgm:cxn modelId="{430388C7-1B43-4CAB-A917-EDDB08A32981}" srcId="{AF589809-6AB6-419E-81BA-BCC1DCEBA4B1}" destId="{32F6333A-98B2-4C5A-B926-D35639C0E8FE}" srcOrd="2" destOrd="0" parTransId="{E3F31455-3110-45E0-ABE2-96346BE69568}" sibTransId="{7461F4AC-EEDC-486B-984E-712727504C2D}"/>
    <dgm:cxn modelId="{CD124790-469A-42B7-A6B2-6765C62FCFDA}" type="presOf" srcId="{32F6333A-98B2-4C5A-B926-D35639C0E8FE}" destId="{1A868103-6034-4FC5-AA65-7234D53445F5}" srcOrd="0" destOrd="0" presId="urn:microsoft.com/office/officeart/2005/8/layout/vProcess5"/>
    <dgm:cxn modelId="{30E67EDB-50A7-4102-A7C5-440C27FBB890}" type="presOf" srcId="{AF589809-6AB6-419E-81BA-BCC1DCEBA4B1}" destId="{3AA72476-BFCD-4D30-8C36-787660DA4F7F}" srcOrd="0" destOrd="0" presId="urn:microsoft.com/office/officeart/2005/8/layout/vProcess5"/>
    <dgm:cxn modelId="{D5175DA5-F08A-4BA8-8928-31B61791E8A4}" type="presOf" srcId="{C59A1B2A-D132-4DEE-A02A-1A3A63DF51E0}" destId="{9CAB1FB2-A027-4469-A15E-561AFD2A4EAD}" srcOrd="0" destOrd="0" presId="urn:microsoft.com/office/officeart/2005/8/layout/vProcess5"/>
    <dgm:cxn modelId="{1E9D8188-9BFB-499B-A6C6-10FE8BC9FC39}" type="presOf" srcId="{C207549C-D77F-40E9-A058-F198C4D7ABD2}" destId="{399363E8-05B9-440C-965E-740C2E82E386}" srcOrd="1" destOrd="0" presId="urn:microsoft.com/office/officeart/2005/8/layout/vProcess5"/>
    <dgm:cxn modelId="{43C51E84-0707-406E-A52E-7B52ED785C3C}" type="presOf" srcId="{113CE474-7E23-42EA-A5BE-D32EE50C5A55}" destId="{5F058055-13FC-44AE-862D-AE85D18BD878}" srcOrd="0" destOrd="0" presId="urn:microsoft.com/office/officeart/2005/8/layout/vProcess5"/>
    <dgm:cxn modelId="{865BB52C-F649-4791-AFFE-33E1547634C8}" srcId="{AF589809-6AB6-419E-81BA-BCC1DCEBA4B1}" destId="{113CE474-7E23-42EA-A5BE-D32EE50C5A55}" srcOrd="1" destOrd="0" parTransId="{459B312C-B4CF-42B8-B36D-7DA8FE60AC18}" sibTransId="{C59A1B2A-D132-4DEE-A02A-1A3A63DF51E0}"/>
    <dgm:cxn modelId="{65F7803C-E1DE-4F22-ACEB-9BD61E1F196B}" type="presOf" srcId="{113CE474-7E23-42EA-A5BE-D32EE50C5A55}" destId="{5986DA5B-5056-4E0E-BA3E-876FD14B5EC1}" srcOrd="1" destOrd="0" presId="urn:microsoft.com/office/officeart/2005/8/layout/vProcess5"/>
    <dgm:cxn modelId="{0C75A1F8-3492-48D3-8AF0-CC736807886C}" type="presOf" srcId="{C207549C-D77F-40E9-A058-F198C4D7ABD2}" destId="{C9993EF7-15B4-4F0C-966A-968F09E78AD7}" srcOrd="0" destOrd="0" presId="urn:microsoft.com/office/officeart/2005/8/layout/vProcess5"/>
    <dgm:cxn modelId="{F64A3E8D-9813-41DE-83D2-A32E8286B9B5}" type="presOf" srcId="{32BCA4A7-BC4E-45E6-9836-CD6B3B40CE06}" destId="{CDF01F3C-60DA-4196-BD96-3E5B0104BBCF}" srcOrd="0" destOrd="0" presId="urn:microsoft.com/office/officeart/2005/8/layout/vProcess5"/>
    <dgm:cxn modelId="{737D67E0-91BE-4932-A3AD-E07299FF1598}" type="presParOf" srcId="{3AA72476-BFCD-4D30-8C36-787660DA4F7F}" destId="{F9313991-FBE0-4901-8CC6-98A962E031F1}" srcOrd="0" destOrd="0" presId="urn:microsoft.com/office/officeart/2005/8/layout/vProcess5"/>
    <dgm:cxn modelId="{1D0670A9-C0D1-4CF4-A676-A361673E3746}" type="presParOf" srcId="{3AA72476-BFCD-4D30-8C36-787660DA4F7F}" destId="{C9993EF7-15B4-4F0C-966A-968F09E78AD7}" srcOrd="1" destOrd="0" presId="urn:microsoft.com/office/officeart/2005/8/layout/vProcess5"/>
    <dgm:cxn modelId="{3437386C-50D6-4F5B-AA6D-175AB7DC7C45}" type="presParOf" srcId="{3AA72476-BFCD-4D30-8C36-787660DA4F7F}" destId="{5F058055-13FC-44AE-862D-AE85D18BD878}" srcOrd="2" destOrd="0" presId="urn:microsoft.com/office/officeart/2005/8/layout/vProcess5"/>
    <dgm:cxn modelId="{70B1BF69-35D7-4281-9ED7-A667D950C344}" type="presParOf" srcId="{3AA72476-BFCD-4D30-8C36-787660DA4F7F}" destId="{1A868103-6034-4FC5-AA65-7234D53445F5}" srcOrd="3" destOrd="0" presId="urn:microsoft.com/office/officeart/2005/8/layout/vProcess5"/>
    <dgm:cxn modelId="{EA07C3BF-3657-454C-9C79-DD342B031525}" type="presParOf" srcId="{3AA72476-BFCD-4D30-8C36-787660DA4F7F}" destId="{CDF01F3C-60DA-4196-BD96-3E5B0104BBCF}" srcOrd="4" destOrd="0" presId="urn:microsoft.com/office/officeart/2005/8/layout/vProcess5"/>
    <dgm:cxn modelId="{E389F154-B8AA-4A7E-839F-6690FE327B3A}" type="presParOf" srcId="{3AA72476-BFCD-4D30-8C36-787660DA4F7F}" destId="{9CAB1FB2-A027-4469-A15E-561AFD2A4EAD}" srcOrd="5" destOrd="0" presId="urn:microsoft.com/office/officeart/2005/8/layout/vProcess5"/>
    <dgm:cxn modelId="{4E631BC2-E16C-4B56-91DB-7C86089F11F6}" type="presParOf" srcId="{3AA72476-BFCD-4D30-8C36-787660DA4F7F}" destId="{399363E8-05B9-440C-965E-740C2E82E386}" srcOrd="6" destOrd="0" presId="urn:microsoft.com/office/officeart/2005/8/layout/vProcess5"/>
    <dgm:cxn modelId="{13367AE7-7211-4841-AEFB-1942B37432B1}" type="presParOf" srcId="{3AA72476-BFCD-4D30-8C36-787660DA4F7F}" destId="{5986DA5B-5056-4E0E-BA3E-876FD14B5EC1}" srcOrd="7" destOrd="0" presId="urn:microsoft.com/office/officeart/2005/8/layout/vProcess5"/>
    <dgm:cxn modelId="{2E5278A7-DF03-40C4-88C6-CEE5E95DABCE}" type="presParOf" srcId="{3AA72476-BFCD-4D30-8C36-787660DA4F7F}" destId="{3DA99C71-834F-4A71-A8AD-DDDDCF6C7C21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993EF7-15B4-4F0C-966A-968F09E78AD7}">
      <dsp:nvSpPr>
        <dsp:cNvPr id="0" name=""/>
        <dsp:cNvSpPr/>
      </dsp:nvSpPr>
      <dsp:spPr>
        <a:xfrm>
          <a:off x="0" y="-8"/>
          <a:ext cx="4663440" cy="1628775"/>
        </a:xfrm>
        <a:prstGeom prst="roundRect">
          <a:avLst>
            <a:gd name="adj" fmla="val 10000"/>
          </a:avLst>
        </a:prstGeom>
        <a:solidFill>
          <a:srgbClr val="CC33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I уровень </a:t>
          </a:r>
          <a:r>
            <a:rPr lang="ru-RU" sz="1200" kern="1200">
              <a:solidFill>
                <a:schemeClr val="tx1">
                  <a:lumMod val="95000"/>
                  <a:lumOff val="5000"/>
                </a:schemeClr>
              </a:solidFill>
            </a:rPr>
            <a:t>- </a:t>
          </a:r>
          <a:r>
            <a:rPr lang="ru-RU" sz="1200" kern="1200"/>
            <a:t>«отсутствие общеупотребительной речи». У детей 4-6 лет скудный словарный запас, ограниченный лепетными словами, звукоподражаниями, звуковыми комплексами.  Речь детей  малопонятна для окружающих и имеет жесткую ситуативную привязанность.</a:t>
          </a:r>
        </a:p>
      </dsp:txBody>
      <dsp:txXfrm>
        <a:off x="47705" y="47697"/>
        <a:ext cx="2905865" cy="1533365"/>
      </dsp:txXfrm>
    </dsp:sp>
    <dsp:sp modelId="{5F058055-13FC-44AE-862D-AE85D18BD878}">
      <dsp:nvSpPr>
        <dsp:cNvPr id="0" name=""/>
        <dsp:cNvSpPr/>
      </dsp:nvSpPr>
      <dsp:spPr>
        <a:xfrm>
          <a:off x="411479" y="1867116"/>
          <a:ext cx="4663440" cy="1628775"/>
        </a:xfrm>
        <a:prstGeom prst="roundRect">
          <a:avLst>
            <a:gd name="adj" fmla="val 10000"/>
          </a:avLst>
        </a:prstGeom>
        <a:solidFill>
          <a:srgbClr val="CC66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II уровень </a:t>
          </a:r>
          <a:r>
            <a:rPr lang="ru-RU" sz="1200" kern="1200"/>
            <a:t>речевого развития  - «начатки общеупотребительной речи». Отличительной чертой является появление в речи детей двух-трех, а иногда даже четырехсловной фразы. Словарный запас ниже возрастной нормы.</a:t>
          </a:r>
        </a:p>
      </dsp:txBody>
      <dsp:txXfrm>
        <a:off x="459184" y="1914821"/>
        <a:ext cx="3097846" cy="1533365"/>
      </dsp:txXfrm>
    </dsp:sp>
    <dsp:sp modelId="{1A868103-6034-4FC5-AA65-7234D53445F5}">
      <dsp:nvSpPr>
        <dsp:cNvPr id="0" name=""/>
        <dsp:cNvSpPr/>
      </dsp:nvSpPr>
      <dsp:spPr>
        <a:xfrm>
          <a:off x="822959" y="3701111"/>
          <a:ext cx="4663440" cy="1761259"/>
        </a:xfrm>
        <a:prstGeom prst="roundRect">
          <a:avLst>
            <a:gd name="adj" fmla="val 10000"/>
          </a:avLst>
        </a:prstGeom>
        <a:solidFill>
          <a:srgbClr val="6666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chemeClr val="bg1"/>
              </a:solidFill>
            </a:rPr>
            <a:t>III уровень </a:t>
          </a:r>
          <a:r>
            <a:rPr lang="ru-RU" sz="1200" kern="1200"/>
            <a:t>речевого развития (наиболее распространен</a:t>
          </a:r>
          <a:r>
            <a:rPr lang="en-US" sz="1200" kern="1200"/>
            <a:t>) -</a:t>
          </a:r>
          <a:r>
            <a:rPr lang="ru-RU" sz="1200" kern="1200"/>
            <a:t>развернутая фразовая речь с элементами недоразвития лексики, грамматики и фонетики. Типичным для данного уровня является использование детьми простых распространенных, а также некоторых видов сложных предложений. При этом их структура может нарушаться, например, за счет отсутствия главных или второстепенных членов предложения. </a:t>
          </a:r>
        </a:p>
      </dsp:txBody>
      <dsp:txXfrm>
        <a:off x="874545" y="3752697"/>
        <a:ext cx="3090084" cy="1658087"/>
      </dsp:txXfrm>
    </dsp:sp>
    <dsp:sp modelId="{CDF01F3C-60DA-4196-BD96-3E5B0104BBCF}">
      <dsp:nvSpPr>
        <dsp:cNvPr id="0" name=""/>
        <dsp:cNvSpPr/>
      </dsp:nvSpPr>
      <dsp:spPr>
        <a:xfrm>
          <a:off x="3604736" y="1202033"/>
          <a:ext cx="1058703" cy="1058703"/>
        </a:xfrm>
        <a:prstGeom prst="downArrow">
          <a:avLst>
            <a:gd name="adj1" fmla="val 55000"/>
            <a:gd name="adj2" fmla="val 45000"/>
          </a:avLst>
        </a:prstGeom>
        <a:solidFill>
          <a:schemeClr val="bg2">
            <a:lumMod val="75000"/>
            <a:alpha val="9000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3600" kern="1200">
            <a:solidFill>
              <a:srgbClr val="C00000"/>
            </a:solidFill>
          </a:endParaRPr>
        </a:p>
      </dsp:txBody>
      <dsp:txXfrm>
        <a:off x="3842944" y="1202033"/>
        <a:ext cx="582287" cy="796674"/>
      </dsp:txXfrm>
    </dsp:sp>
    <dsp:sp modelId="{9CAB1FB2-A027-4469-A15E-561AFD2A4EAD}">
      <dsp:nvSpPr>
        <dsp:cNvPr id="0" name=""/>
        <dsp:cNvSpPr/>
      </dsp:nvSpPr>
      <dsp:spPr>
        <a:xfrm>
          <a:off x="4016216" y="3091412"/>
          <a:ext cx="1058703" cy="1058703"/>
        </a:xfrm>
        <a:prstGeom prst="downArrow">
          <a:avLst>
            <a:gd name="adj1" fmla="val 55000"/>
            <a:gd name="adj2" fmla="val 45000"/>
          </a:avLst>
        </a:prstGeom>
        <a:solidFill>
          <a:schemeClr val="bg2">
            <a:lumMod val="75000"/>
            <a:alpha val="9000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3600" kern="1200"/>
        </a:p>
      </dsp:txBody>
      <dsp:txXfrm>
        <a:off x="4254424" y="3091412"/>
        <a:ext cx="582287" cy="7966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B9A0F-1A6D-465A-9913-EC41A736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2012-03-06T17:40:00Z</dcterms:created>
  <dcterms:modified xsi:type="dcterms:W3CDTF">2014-02-25T18:14:00Z</dcterms:modified>
</cp:coreProperties>
</file>