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E5" w:rsidRPr="002B35DE" w:rsidRDefault="00C17E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2B35DE">
        <w:rPr>
          <w:lang w:val="ru-RU"/>
        </w:rPr>
        <w:br/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2B35DE">
        <w:rPr>
          <w:rFonts w:hAnsi="Times New Roman" w:cs="Times New Roman"/>
          <w:color w:val="000000"/>
          <w:sz w:val="24"/>
          <w:szCs w:val="24"/>
          <w:lang w:val="ru-RU"/>
        </w:rPr>
        <w:t>Детский сад №20"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2B35DE">
        <w:rPr>
          <w:lang w:val="ru-RU"/>
        </w:rPr>
        <w:br/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МБ</w:t>
      </w:r>
      <w:r w:rsidR="002B35D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35DE">
        <w:rPr>
          <w:rFonts w:hAnsi="Times New Roman" w:cs="Times New Roman"/>
          <w:color w:val="000000"/>
          <w:sz w:val="24"/>
          <w:szCs w:val="24"/>
          <w:lang w:val="ru-RU"/>
        </w:rPr>
        <w:t>"Детский сад №20"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325"/>
        <w:gridCol w:w="4852"/>
      </w:tblGrid>
      <w:tr w:rsidR="008620E5" w:rsidRPr="002B35DE">
        <w:tc>
          <w:tcPr>
            <w:tcW w:w="37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0E5" w:rsidRPr="002B35DE" w:rsidRDefault="00C17EC1" w:rsidP="00CF59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2B35DE">
              <w:rPr>
                <w:lang w:val="ru-RU"/>
              </w:rPr>
              <w:br/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Первичной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профсоюзной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2B35DE">
              <w:rPr>
                <w:lang w:val="ru-RU"/>
              </w:rPr>
              <w:br/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"Детский сад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  <w:r w:rsidRPr="002B35DE">
              <w:rPr>
                <w:lang w:val="ru-RU"/>
              </w:rPr>
              <w:br/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59A8" w:rsidRPr="00CF5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CF5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.01.2026</w:t>
            </w:r>
            <w:r w:rsidR="00CF5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35DE" w:rsidRDefault="00C17EC1" w:rsidP="002B35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2B35DE">
              <w:rPr>
                <w:lang w:val="ru-RU"/>
              </w:rPr>
              <w:br/>
            </w:r>
            <w:r w:rsid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"Детский сад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  <w:r w:rsidRPr="002B35DE">
              <w:rPr>
                <w:lang w:val="ru-RU"/>
              </w:rPr>
              <w:br/>
            </w:r>
            <w:proofErr w:type="spellStart"/>
            <w:r w:rsid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______________________С.В.Карпова</w:t>
            </w:r>
            <w:proofErr w:type="spellEnd"/>
          </w:p>
          <w:p w:rsidR="008620E5" w:rsidRPr="002B35DE" w:rsidRDefault="00C17EC1" w:rsidP="00CF59A8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CF59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2B35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.01.2026</w:t>
            </w:r>
          </w:p>
        </w:tc>
      </w:tr>
    </w:tbl>
    <w:p w:rsidR="008620E5" w:rsidRPr="002B35DE" w:rsidRDefault="00C17E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нормах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8620E5" w:rsidRPr="002B35DE" w:rsidRDefault="00C17E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620E5" w:rsidRPr="002B35DE" w:rsidRDefault="00C17EC1" w:rsidP="002B35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нормах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ложений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29.12.2010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436-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вре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развитию»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0E5" w:rsidRPr="002B35DE" w:rsidRDefault="00C17EC1" w:rsidP="002B35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занимаемой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35DE">
        <w:rPr>
          <w:rFonts w:hAnsi="Times New Roman" w:cs="Times New Roman"/>
          <w:color w:val="000000"/>
          <w:sz w:val="24"/>
          <w:szCs w:val="24"/>
          <w:lang w:val="ru-RU"/>
        </w:rPr>
        <w:t>"Детский сад №20"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620E5" w:rsidRPr="002B35DE" w:rsidRDefault="00C17E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Нормы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ников</w:t>
      </w:r>
    </w:p>
    <w:p w:rsidR="008620E5" w:rsidRPr="002B35DE" w:rsidRDefault="00C17EC1" w:rsidP="002B35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совокупность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моральных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определяющих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долгу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0E5" w:rsidRPr="002B35DE" w:rsidRDefault="00C17E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бразовании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620E5" w:rsidRPr="002B35DE" w:rsidRDefault="00C17EC1" w:rsidP="002B35D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. 2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. 1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 48);</w:t>
      </w:r>
    </w:p>
    <w:p w:rsidR="008620E5" w:rsidRPr="002B35DE" w:rsidRDefault="00C17EC1" w:rsidP="002B35D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актах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. 4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 47);</w:t>
      </w:r>
    </w:p>
    <w:p w:rsidR="008620E5" w:rsidRPr="002B35DE" w:rsidRDefault="00C17EC1" w:rsidP="002B35D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. 4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 48).</w:t>
      </w:r>
    </w:p>
    <w:p w:rsidR="008620E5" w:rsidRPr="002B35DE" w:rsidRDefault="00C17EC1" w:rsidP="002B35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присущие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0E5" w:rsidRPr="002B35DE" w:rsidRDefault="00C17EC1" w:rsidP="002B35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огические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сознавая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государством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обществом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уважать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исключать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влиянием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каких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имуще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ственных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финансовых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добросовестному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вежливость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тактичность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внимательность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коллегам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учитывать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культурные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межнациональному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межрелигиозному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взаимодействию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предпочте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группам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независимыми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беспристрастность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исключающую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равенство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пола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расы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национальности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происхождения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имущественного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религии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общественным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объединениям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аккуратного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этикету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преподаваемой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реализуемой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соблю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ненормативной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лексики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оскорбительных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дискриминационных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обвинений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выражений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нормальному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общ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ению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провоцирующих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противоправное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вычислительных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машин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предназнач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ены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электронными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proofErr w:type="spellEnd"/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«Интернет»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причиняющий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разви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нанести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достоинству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репутации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деятельность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терять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самообладания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сохранять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спокойствие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поддаваться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вокации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стараться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избегать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недопущению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ские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стала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известна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0E5" w:rsidRPr="002B35DE" w:rsidRDefault="00C17EC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справедливое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объективное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расследование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нарушения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ических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репутации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морально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климата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праведливое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рассматриваются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620E5" w:rsidRPr="002B35DE" w:rsidRDefault="00CF59A8" w:rsidP="00CF59A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комиссией по урегулированию споров между участниками образовательных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создаваемой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C17EC1"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комиссиях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спорам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главой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620E5" w:rsidRPr="002B35DE" w:rsidRDefault="00C17EC1" w:rsidP="00CF59A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судах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процессуальным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0E5" w:rsidRPr="002B35DE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справедливое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объективное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расследование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этики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зательном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включается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выборного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620E5" w:rsidRDefault="00C17EC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невы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полнения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нежелания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ического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региональную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чести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достоинства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суд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необхо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димости</w:t>
      </w:r>
      <w:r w:rsidRPr="002B35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C4D41" w:rsidRDefault="009C4D4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C4D41" w:rsidRDefault="009C4D41" w:rsidP="009C4D41">
      <w:pPr>
        <w:pStyle w:val="a3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УПРАВЛЕНИЕ ОБРАЗОВАНИЯ АДМИНИСТРАЦИИ ВВЫШНЕВОЛОЦКОГО МУНИЦИПАЛЬНОГО ОКРУГА</w:t>
      </w:r>
    </w:p>
    <w:p w:rsidR="009C4D41" w:rsidRDefault="009C4D41" w:rsidP="009C4D41">
      <w:pPr>
        <w:pStyle w:val="a3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МУНИЦИПАЛЬНОЕ БЮДЖЕТНОЕ ДОШКОЛЬНОЕ ОБРАЗОВАТЕЛЬНОЕ </w:t>
      </w:r>
    </w:p>
    <w:p w:rsidR="009C4D41" w:rsidRDefault="009C4D41" w:rsidP="009C4D41">
      <w:pPr>
        <w:pStyle w:val="a3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УЧРЕЖДЕНИЕ</w:t>
      </w:r>
    </w:p>
    <w:p w:rsidR="009C4D41" w:rsidRDefault="009C4D41" w:rsidP="009C4D41">
      <w:pPr>
        <w:pStyle w:val="a3"/>
        <w:pBdr>
          <w:bottom w:val="single" w:sz="12" w:space="1" w:color="auto"/>
        </w:pBdr>
        <w:tabs>
          <w:tab w:val="center" w:pos="5102"/>
          <w:tab w:val="left" w:pos="7755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«ДЕТСКИЙ САД № 20</w:t>
      </w:r>
      <w:r>
        <w:rPr>
          <w:rFonts w:ascii="Times New Roman" w:hAnsi="Times New Roman"/>
          <w:b/>
          <w:sz w:val="24"/>
        </w:rPr>
        <w:t>»</w:t>
      </w:r>
    </w:p>
    <w:p w:rsidR="009C4D41" w:rsidRDefault="009C4D41" w:rsidP="009C4D41">
      <w:pPr>
        <w:pStyle w:val="a3"/>
        <w:pBdr>
          <w:bottom w:val="single" w:sz="12" w:space="1" w:color="auto"/>
        </w:pBdr>
        <w:tabs>
          <w:tab w:val="center" w:pos="5102"/>
          <w:tab w:val="left" w:pos="7755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171159, город Вышний Волочек, Тверской области, улица Баумана, дом 17, </w:t>
      </w:r>
    </w:p>
    <w:p w:rsidR="009C4D41" w:rsidRDefault="009C4D41" w:rsidP="009C4D41">
      <w:pPr>
        <w:pStyle w:val="a3"/>
        <w:pBdr>
          <w:bottom w:val="single" w:sz="12" w:space="1" w:color="auto"/>
        </w:pBdr>
        <w:tabs>
          <w:tab w:val="center" w:pos="5102"/>
          <w:tab w:val="left" w:pos="7755"/>
        </w:tabs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т- (848233) 5-63-46</w:t>
      </w:r>
    </w:p>
    <w:p w:rsidR="009C4D41" w:rsidRPr="009C4D41" w:rsidRDefault="009C4D41" w:rsidP="009C4D41">
      <w:pPr>
        <w:jc w:val="center"/>
        <w:rPr>
          <w:rFonts w:ascii="Times New Roman" w:hAnsi="Times New Roman" w:cs="Times New Roman"/>
          <w:lang w:val="ru-RU"/>
        </w:rPr>
      </w:pPr>
      <w:r w:rsidRPr="009C4D41">
        <w:rPr>
          <w:rFonts w:ascii="Times New Roman" w:hAnsi="Times New Roman" w:cs="Times New Roman"/>
          <w:lang w:val="ru-RU"/>
        </w:rPr>
        <w:t>ПРИКАЗ</w:t>
      </w:r>
    </w:p>
    <w:p w:rsidR="009C4D41" w:rsidRPr="009C4D41" w:rsidRDefault="009C4D41" w:rsidP="009C4D41">
      <w:pPr>
        <w:rPr>
          <w:rFonts w:ascii="Times New Roman" w:hAnsi="Times New Roman" w:cs="Times New Roman"/>
          <w:lang w:val="ru-RU"/>
        </w:rPr>
      </w:pPr>
      <w:r w:rsidRPr="009C4D41">
        <w:rPr>
          <w:rFonts w:ascii="Times New Roman" w:hAnsi="Times New Roman" w:cs="Times New Roman"/>
          <w:lang w:val="ru-RU"/>
        </w:rPr>
        <w:t xml:space="preserve">от «29» </w:t>
      </w:r>
      <w:r>
        <w:rPr>
          <w:rFonts w:ascii="Times New Roman" w:hAnsi="Times New Roman" w:cs="Times New Roman"/>
          <w:lang w:val="ru-RU"/>
        </w:rPr>
        <w:t>января</w:t>
      </w:r>
      <w:r w:rsidRPr="009C4D41">
        <w:rPr>
          <w:rFonts w:ascii="Times New Roman" w:hAnsi="Times New Roman" w:cs="Times New Roman"/>
          <w:lang w:val="ru-RU"/>
        </w:rPr>
        <w:t xml:space="preserve"> 20</w:t>
      </w:r>
      <w:r>
        <w:rPr>
          <w:rFonts w:ascii="Times New Roman" w:hAnsi="Times New Roman" w:cs="Times New Roman"/>
          <w:lang w:val="ru-RU"/>
        </w:rPr>
        <w:t>26</w:t>
      </w:r>
      <w:r w:rsidRPr="009C4D41">
        <w:rPr>
          <w:rFonts w:ascii="Times New Roman" w:hAnsi="Times New Roman" w:cs="Times New Roman"/>
          <w:lang w:val="ru-RU"/>
        </w:rPr>
        <w:t xml:space="preserve">г.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№</w:t>
      </w:r>
      <w:r w:rsidRPr="009C4D41">
        <w:rPr>
          <w:rFonts w:ascii="Times New Roman" w:hAnsi="Times New Roman" w:cs="Times New Roman"/>
          <w:lang w:val="ru-RU"/>
        </w:rPr>
        <w:t>6</w:t>
      </w:r>
    </w:p>
    <w:p w:rsidR="009C4D41" w:rsidRPr="009C4D41" w:rsidRDefault="009C4D41" w:rsidP="009C4D41">
      <w:pPr>
        <w:rPr>
          <w:rFonts w:ascii="Times New Roman" w:hAnsi="Times New Roman" w:cs="Times New Roman"/>
          <w:lang w:val="ru-RU"/>
        </w:rPr>
      </w:pPr>
      <w:r w:rsidRPr="009C4D41">
        <w:rPr>
          <w:rFonts w:ascii="Times New Roman" w:hAnsi="Times New Roman" w:cs="Times New Roman"/>
          <w:lang w:val="ru-RU"/>
        </w:rPr>
        <w:t xml:space="preserve">     Об утверждении локальн</w:t>
      </w:r>
      <w:r>
        <w:rPr>
          <w:rFonts w:ascii="Times New Roman" w:hAnsi="Times New Roman" w:cs="Times New Roman"/>
          <w:lang w:val="ru-RU"/>
        </w:rPr>
        <w:t>ого</w:t>
      </w:r>
    </w:p>
    <w:p w:rsidR="009C4D41" w:rsidRPr="009C4D41" w:rsidRDefault="009C4D41" w:rsidP="009C4D41">
      <w:pPr>
        <w:rPr>
          <w:rFonts w:ascii="Times New Roman" w:hAnsi="Times New Roman" w:cs="Times New Roman"/>
          <w:lang w:val="ru-RU"/>
        </w:rPr>
      </w:pPr>
      <w:r w:rsidRPr="009C4D41">
        <w:rPr>
          <w:rFonts w:ascii="Times New Roman" w:hAnsi="Times New Roman" w:cs="Times New Roman"/>
          <w:lang w:val="ru-RU"/>
        </w:rPr>
        <w:t xml:space="preserve"> нормативн</w:t>
      </w:r>
      <w:r>
        <w:rPr>
          <w:rFonts w:ascii="Times New Roman" w:hAnsi="Times New Roman" w:cs="Times New Roman"/>
          <w:lang w:val="ru-RU"/>
        </w:rPr>
        <w:t>ого</w:t>
      </w:r>
      <w:r w:rsidRPr="009C4D41">
        <w:rPr>
          <w:rFonts w:ascii="Times New Roman" w:hAnsi="Times New Roman" w:cs="Times New Roman"/>
          <w:lang w:val="ru-RU"/>
        </w:rPr>
        <w:t xml:space="preserve"> акт</w:t>
      </w:r>
      <w:r>
        <w:rPr>
          <w:rFonts w:ascii="Times New Roman" w:hAnsi="Times New Roman" w:cs="Times New Roman"/>
          <w:lang w:val="ru-RU"/>
        </w:rPr>
        <w:t>а</w:t>
      </w:r>
      <w:r w:rsidRPr="009C4D41">
        <w:rPr>
          <w:rFonts w:ascii="Times New Roman" w:hAnsi="Times New Roman" w:cs="Times New Roman"/>
          <w:lang w:val="ru-RU"/>
        </w:rPr>
        <w:t>.</w:t>
      </w:r>
    </w:p>
    <w:p w:rsidR="009C4D41" w:rsidRPr="009C4D41" w:rsidRDefault="009C4D41" w:rsidP="009C4D41">
      <w:pPr>
        <w:rPr>
          <w:rFonts w:ascii="Times New Roman" w:hAnsi="Times New Roman" w:cs="Times New Roman"/>
          <w:lang w:val="ru-RU"/>
        </w:rPr>
      </w:pPr>
    </w:p>
    <w:p w:rsidR="009C4D41" w:rsidRPr="009C4D41" w:rsidRDefault="009C4D41" w:rsidP="009C4D41">
      <w:pPr>
        <w:jc w:val="both"/>
        <w:rPr>
          <w:rFonts w:ascii="Times New Roman" w:hAnsi="Times New Roman" w:cs="Times New Roman"/>
          <w:lang w:val="ru-RU"/>
        </w:rPr>
      </w:pPr>
      <w:r w:rsidRPr="009C4D41">
        <w:rPr>
          <w:rFonts w:ascii="Times New Roman" w:hAnsi="Times New Roman" w:cs="Times New Roman"/>
          <w:lang w:val="ru-RU"/>
        </w:rPr>
        <w:t xml:space="preserve">    В соответствии с частью1 ст.30 Федерального Закона «Об образовании в Российской Федерации» от 29.12.2012г. №273</w:t>
      </w:r>
    </w:p>
    <w:p w:rsidR="009C4D41" w:rsidRDefault="009C4D41" w:rsidP="009C4D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9C4D41" w:rsidRDefault="009C4D41" w:rsidP="009C4D41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Утвердить прилагаемый локальный нормативный акт:</w:t>
      </w:r>
    </w:p>
    <w:p w:rsidR="009C4D41" w:rsidRDefault="009C4D41" w:rsidP="009C4D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Положение о нормах профессиональной этики педагогических работников</w:t>
      </w:r>
      <w:r w:rsidR="00C17EC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</w:p>
    <w:p w:rsidR="009C4D41" w:rsidRDefault="009C4D41" w:rsidP="009C4D41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Разместить настоящий приказ на официальном сайте учреждения.</w:t>
      </w:r>
    </w:p>
    <w:p w:rsidR="009C4D41" w:rsidRDefault="009C4D41" w:rsidP="009C4D41">
      <w:pPr>
        <w:pStyle w:val="a5"/>
        <w:rPr>
          <w:rFonts w:ascii="Times New Roman" w:hAnsi="Times New Roman" w:cs="Times New Roman"/>
        </w:rPr>
      </w:pPr>
    </w:p>
    <w:p w:rsidR="009C4D41" w:rsidRDefault="009C4D41" w:rsidP="009C4D41">
      <w:pPr>
        <w:pStyle w:val="a5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приказа оставляю за собой.</w:t>
      </w:r>
    </w:p>
    <w:p w:rsidR="009C4D41" w:rsidRPr="005146D2" w:rsidRDefault="009C4D41" w:rsidP="009C4D41">
      <w:pPr>
        <w:pStyle w:val="a5"/>
        <w:rPr>
          <w:rFonts w:ascii="Times New Roman" w:hAnsi="Times New Roman" w:cs="Times New Roman"/>
        </w:rPr>
      </w:pPr>
    </w:p>
    <w:p w:rsidR="009C4D41" w:rsidRDefault="009C4D41" w:rsidP="009C4D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МБДОУ «Детский сад №20»                  С.В.Карпова.</w:t>
      </w:r>
    </w:p>
    <w:p w:rsidR="009C4D41" w:rsidRDefault="009C4D41" w:rsidP="009C4D41">
      <w:pPr>
        <w:pStyle w:val="a5"/>
        <w:rPr>
          <w:rFonts w:ascii="Times New Roman" w:hAnsi="Times New Roman" w:cs="Times New Roman"/>
        </w:rPr>
      </w:pPr>
    </w:p>
    <w:p w:rsidR="009C4D41" w:rsidRDefault="009C4D41" w:rsidP="009C4D41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ознакомлены:</w:t>
      </w:r>
    </w:p>
    <w:tbl>
      <w:tblPr>
        <w:tblStyle w:val="a6"/>
        <w:tblW w:w="0" w:type="auto"/>
        <w:tblInd w:w="720" w:type="dxa"/>
        <w:tblLook w:val="04A0"/>
      </w:tblPr>
      <w:tblGrid>
        <w:gridCol w:w="801"/>
        <w:gridCol w:w="2191"/>
        <w:gridCol w:w="2168"/>
        <w:gridCol w:w="1698"/>
        <w:gridCol w:w="1665"/>
      </w:tblGrid>
      <w:tr w:rsidR="009C4D41" w:rsidTr="00310A46">
        <w:tc>
          <w:tcPr>
            <w:tcW w:w="806" w:type="dxa"/>
            <w:vMerge w:val="restart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236" w:type="dxa"/>
            <w:vMerge w:val="restart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541" w:type="dxa"/>
            <w:gridSpan w:val="2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приказом ознакомлен</w:t>
            </w:r>
          </w:p>
        </w:tc>
      </w:tr>
      <w:tr w:rsidR="009C4D41" w:rsidTr="00310A46">
        <w:tc>
          <w:tcPr>
            <w:tcW w:w="806" w:type="dxa"/>
            <w:vMerge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vMerge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</w:t>
            </w: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9C4D41" w:rsidTr="00C17EC1">
        <w:trPr>
          <w:trHeight w:val="292"/>
        </w:trPr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</w:tcPr>
          <w:p w:rsidR="009C4D4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Ваганова О.В.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Веселова Л.В.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Зорина С.В.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</w:tcPr>
          <w:p w:rsidR="009C4D4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Pr="003D6519" w:rsidRDefault="009C4D41" w:rsidP="00310A46">
            <w:pPr>
              <w:ind w:left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Л.И.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Луковская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C17EC1" w:rsidTr="00310A46">
        <w:tc>
          <w:tcPr>
            <w:tcW w:w="806" w:type="dxa"/>
          </w:tcPr>
          <w:p w:rsidR="00C17EC1" w:rsidRDefault="00C17EC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C17EC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В.Е.</w:t>
            </w:r>
          </w:p>
        </w:tc>
        <w:tc>
          <w:tcPr>
            <w:tcW w:w="2236" w:type="dxa"/>
          </w:tcPr>
          <w:p w:rsidR="00C17EC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C17EC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C17EC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C17EC1" w:rsidTr="00310A46">
        <w:tc>
          <w:tcPr>
            <w:tcW w:w="806" w:type="dxa"/>
          </w:tcPr>
          <w:p w:rsidR="00C17EC1" w:rsidRDefault="00C17EC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268" w:type="dxa"/>
          </w:tcPr>
          <w:p w:rsidR="00C17EC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2236" w:type="dxa"/>
          </w:tcPr>
          <w:p w:rsidR="00C17EC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C17EC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C17EC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</w:tcPr>
          <w:p w:rsidR="009C4D41" w:rsidRDefault="00C17EC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С.А.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Л.В.</w:t>
            </w: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D41" w:rsidTr="00310A46">
        <w:tc>
          <w:tcPr>
            <w:tcW w:w="806" w:type="dxa"/>
          </w:tcPr>
          <w:p w:rsidR="009C4D41" w:rsidRDefault="009C4D41" w:rsidP="00310A46">
            <w:pPr>
              <w:pStyle w:val="a5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9C4D41" w:rsidRDefault="009C4D41" w:rsidP="00310A46">
            <w:pPr>
              <w:pStyle w:val="a5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C4D41" w:rsidRPr="002B35DE" w:rsidRDefault="009C4D41" w:rsidP="00CF59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C4D41" w:rsidRPr="002B35DE" w:rsidSect="00CF59A8">
      <w:pgSz w:w="11907" w:h="16839"/>
      <w:pgMar w:top="113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B60D4"/>
    <w:multiLevelType w:val="hybridMultilevel"/>
    <w:tmpl w:val="9B2E9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F09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A03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20"/>
  <w:characterSpacingControl w:val="doNotCompress"/>
  <w:compat/>
  <w:rsids>
    <w:rsidRoot w:val="005A05CE"/>
    <w:rsid w:val="002B35DE"/>
    <w:rsid w:val="002D33B1"/>
    <w:rsid w:val="002D3591"/>
    <w:rsid w:val="003514A0"/>
    <w:rsid w:val="004F7E17"/>
    <w:rsid w:val="005A05CE"/>
    <w:rsid w:val="00653AF6"/>
    <w:rsid w:val="008620E5"/>
    <w:rsid w:val="009C4D41"/>
    <w:rsid w:val="00B73A5A"/>
    <w:rsid w:val="00C17EC1"/>
    <w:rsid w:val="00CF59A8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rsid w:val="009C4D41"/>
    <w:pPr>
      <w:spacing w:before="0" w:beforeAutospacing="0" w:after="120" w:afterAutospacing="0"/>
    </w:pPr>
    <w:rPr>
      <w:rFonts w:ascii="Arial" w:eastAsia="Times New Roman" w:hAnsi="Arial" w:cs="Arial"/>
      <w:sz w:val="26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9C4D41"/>
    <w:rPr>
      <w:rFonts w:ascii="Arial" w:eastAsia="Times New Roman" w:hAnsi="Arial" w:cs="Arial"/>
      <w:sz w:val="26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9C4D41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table" w:styleId="a6">
    <w:name w:val="Table Grid"/>
    <w:basedOn w:val="a1"/>
    <w:uiPriority w:val="59"/>
    <w:rsid w:val="009C4D41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Comp</cp:lastModifiedBy>
  <cp:revision>3</cp:revision>
  <cp:lastPrinted>2026-02-19T13:28:00Z</cp:lastPrinted>
  <dcterms:created xsi:type="dcterms:W3CDTF">2011-11-02T04:15:00Z</dcterms:created>
  <dcterms:modified xsi:type="dcterms:W3CDTF">2026-02-19T13:29:00Z</dcterms:modified>
</cp:coreProperties>
</file>