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01B82">
        <w:rPr>
          <w:lang w:val="ru-RU"/>
        </w:rPr>
        <w:br/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91"/>
        <w:gridCol w:w="3986"/>
      </w:tblGrid>
      <w:tr w:rsidR="006750A1" w:rsidRPr="00001B82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0A1" w:rsidRPr="00001B82" w:rsidRDefault="00001B82" w:rsidP="00305796">
            <w:pPr>
              <w:rPr>
                <w:lang w:val="ru-RU"/>
              </w:rPr>
            </w:pP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001B82">
              <w:rPr>
                <w:lang w:val="ru-RU"/>
              </w:rPr>
              <w:br/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001B82">
              <w:rPr>
                <w:lang w:val="ru-RU"/>
              </w:rPr>
              <w:br/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057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19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</w:t>
            </w:r>
            <w:r w:rsidR="003057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02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.202</w:t>
            </w:r>
            <w:r w:rsidR="00305796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6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№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3057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50A1" w:rsidRPr="006628C3" w:rsidRDefault="00001B82" w:rsidP="006628C3">
            <w:pPr>
              <w:rPr>
                <w:lang w:val="ru-RU"/>
              </w:rPr>
            </w:pP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001B82">
              <w:rPr>
                <w:lang w:val="ru-RU"/>
              </w:rPr>
              <w:br/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001B82">
              <w:rPr>
                <w:lang w:val="ru-RU"/>
              </w:rPr>
              <w:br/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628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01B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628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001B82" w:rsidRDefault="00001B8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20"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(новая редакция)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6750A1" w:rsidRPr="00001B82" w:rsidRDefault="00001B82" w:rsidP="00001B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1.1. 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09.12.2024 № 862,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001B82" w:rsidRDefault="00001B82" w:rsidP="00001B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граждан, 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для обучения по образовательным программам дошкольного образования, 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50A1" w:rsidRPr="00001B82" w:rsidRDefault="00001B82" w:rsidP="00001B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6750A1" w:rsidRPr="00001B82" w:rsidRDefault="00001B82" w:rsidP="00001B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750A1" w:rsidRPr="00001B82" w:rsidRDefault="00001B82" w:rsidP="00001B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61B5">
        <w:rPr>
          <w:rFonts w:hAnsi="Times New Roman" w:cs="Times New Roman"/>
          <w:color w:val="000000"/>
          <w:sz w:val="24"/>
          <w:szCs w:val="24"/>
          <w:lang w:val="ru-RU"/>
        </w:rPr>
        <w:t>3(трех) лет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определяются законодательством РФ.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личного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001B82">
        <w:rPr>
          <w:lang w:val="ru-RU"/>
        </w:rPr>
        <w:br/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</w:t>
      </w:r>
      <w:proofErr w:type="spellStart"/>
      <w:r w:rsidR="00AD61B5">
        <w:rPr>
          <w:rFonts w:hAnsi="Times New Roman" w:cs="Times New Roman"/>
          <w:color w:val="000000"/>
          <w:sz w:val="24"/>
          <w:szCs w:val="24"/>
          <w:lang w:val="ru-RU"/>
        </w:rPr>
        <w:t>Вышневолцокого</w:t>
      </w:r>
      <w:proofErr w:type="spellEnd"/>
      <w:r w:rsidR="00AD61B5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6750A1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</w:t>
      </w:r>
      <w:r w:rsidR="00AD61B5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61B5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(выписки из реестра лицензий на осуществление образовательной деятельности),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программам, количестве мест, графика приема заявлений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6750A1" w:rsidRPr="00001B82" w:rsidRDefault="00001B82" w:rsidP="00AD61B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001B82">
        <w:rPr>
          <w:lang w:val="ru-RU"/>
        </w:rPr>
        <w:br/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proofErr w:type="spellStart"/>
      <w:r w:rsidR="00AD61B5">
        <w:rPr>
          <w:rFonts w:hAnsi="Times New Roman" w:cs="Times New Roman"/>
          <w:color w:val="000000"/>
          <w:sz w:val="24"/>
          <w:szCs w:val="24"/>
          <w:lang w:val="ru-RU"/>
        </w:rPr>
        <w:t>Вышневолоцкого</w:t>
      </w:r>
      <w:proofErr w:type="spellEnd"/>
      <w:r w:rsidR="00AD61B5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3.2. Для приема в детский сад родители (законные представители) ребенка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приема на обучение по образовательным программам дошкольного образования, утвержденном приказом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Родитель (родители) (законный (законные) представитель (представители)) ребенка, являющегося иностранным гражданином или лицом без гражданства, предъявляет (предъявляют) документы для приема в течение семи рабочих дней с момента подачи заявления о приеме.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3.4.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 (если копии не были предоставлены),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6750A1" w:rsidRPr="00001B82" w:rsidRDefault="00001B82" w:rsidP="00AD61B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3.6.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 инициативе родителей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3.9.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регистрационным номером лицензии на осуществление 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3.10.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3.11.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3.13.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законодательством РФ и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непредставления полного комплекта документов, предусмотренных пунктом 9.1 Порядка приема на обучение по образовательным программам дошкольного образования, утвержденным приказом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236, в сроки, установленные в пункте 3.2 настоящих правил, детский сад возвращает заявление без его рассмотрения.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Уведомление о возврате заявления без рассмотрения направляется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представителям)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ребенка, являющегося иностранным гражданином или лицом без гражданства, на электронную почту, указанную в заявлении о приеме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3.14.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3.16.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236,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6750A1" w:rsidRPr="00001B82" w:rsidRDefault="00001B82" w:rsidP="005727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случае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 w:rsidR="006628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6750A1" w:rsidRPr="00001B82" w:rsidRDefault="00001B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программам </w:t>
      </w:r>
    </w:p>
    <w:p w:rsidR="006750A1" w:rsidRPr="00001B82" w:rsidRDefault="00001B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6750A1" w:rsidRPr="00001B82" w:rsidRDefault="00001B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6750A1" w:rsidRDefault="00001B82" w:rsidP="006628C3">
      <w:pPr>
        <w:rPr>
          <w:rFonts w:hAnsi="Times New Roman" w:cs="Times New Roman"/>
          <w:color w:val="000000"/>
          <w:sz w:val="24"/>
          <w:szCs w:val="24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личному заявлению родителя (законного представителя) ребенка. </w:t>
      </w:r>
    </w:p>
    <w:p w:rsidR="006750A1" w:rsidRPr="00001B82" w:rsidRDefault="00001B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5.8.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6750A1" w:rsidRPr="00001B82" w:rsidRDefault="00001B82" w:rsidP="006628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5.9.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6750A1" w:rsidRPr="00001B82" w:rsidRDefault="00001B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5.10.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01B82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садом..</w:t>
      </w:r>
      <w:r w:rsidR="006628C3" w:rsidRPr="006628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6750A1" w:rsidRPr="00001B82" w:rsidSect="006750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6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A5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characterSpacingControl w:val="doNotCompress"/>
  <w:compat/>
  <w:rsids>
    <w:rsidRoot w:val="005A05CE"/>
    <w:rsid w:val="00001B82"/>
    <w:rsid w:val="002D33B1"/>
    <w:rsid w:val="002D3591"/>
    <w:rsid w:val="00305796"/>
    <w:rsid w:val="003514A0"/>
    <w:rsid w:val="004F7E17"/>
    <w:rsid w:val="00572748"/>
    <w:rsid w:val="005A05CE"/>
    <w:rsid w:val="00653AF6"/>
    <w:rsid w:val="006628C3"/>
    <w:rsid w:val="006750A1"/>
    <w:rsid w:val="00AD61B5"/>
    <w:rsid w:val="00B3417D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32354-BA4E-4463-81B0-BD59DA2D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3</cp:revision>
  <cp:lastPrinted>2026-03-12T13:50:00Z</cp:lastPrinted>
  <dcterms:created xsi:type="dcterms:W3CDTF">2011-11-02T04:15:00Z</dcterms:created>
  <dcterms:modified xsi:type="dcterms:W3CDTF">2026-03-12T13:52:00Z</dcterms:modified>
</cp:coreProperties>
</file>