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009651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ab2d749b-d45a-4812-85f9-1011d05030a4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образования, науки и молодежной политики</w:t>
      </w:r>
      <w:bookmarkEnd w:id="1"/>
      <w:r>
        <w:rPr>
          <w:sz w:val="28"/>
        </w:rPr>
        <w:br/>
      </w:r>
      <w:bookmarkStart w:name="ab2d749b-d45a-4812-85f9-1011d05030a4" w:id="2"/>
      <w:r>
        <w:rPr>
          <w:rFonts w:ascii="Times New Roman" w:hAnsi="Times New Roman"/>
          <w:b/>
          <w:i w:val="false"/>
          <w:color w:val="000000"/>
          <w:sz w:val="28"/>
        </w:rPr>
        <w:t xml:space="preserve"> Краснодарского края</w:t>
      </w:r>
      <w:bookmarkEnd w:id="2"/>
      <w:r>
        <w:rPr>
          <w:sz w:val="28"/>
        </w:rPr>
        <w:br/>
      </w:r>
      <w:bookmarkStart w:name="ab2d749b-d45a-4812-85f9-1011d05030a4" w:id="3"/>
      <w:r>
        <w:rPr>
          <w:rFonts w:ascii="Times New Roman" w:hAnsi="Times New Roman"/>
          <w:b/>
          <w:i w:val="false"/>
          <w:color w:val="000000"/>
          <w:sz w:val="28"/>
        </w:rPr>
        <w:t xml:space="preserve"> муниципальное образование Новокубанский район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eb212286-8694-47ca-861d-9590ae5a8a8f" w:id="4"/>
      <w:r>
        <w:rPr>
          <w:rFonts w:ascii="Times New Roman" w:hAnsi="Times New Roman"/>
          <w:b/>
          <w:i w:val="false"/>
          <w:color w:val="000000"/>
          <w:sz w:val="28"/>
        </w:rPr>
        <w:t>МОБУСОШ №18 им. Ф.Т. Данчева х.Родниковского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СОШ №18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Андреев В.И.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№136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429451)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«Информатика» (углублённый уровень)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3d67cce9-b1b9-4e67-b1e9-e3f659ce7765" w:id="5"/>
      <w:r>
        <w:rPr>
          <w:rFonts w:ascii="Times New Roman" w:hAnsi="Times New Roman"/>
          <w:b/>
          <w:i w:val="false"/>
          <w:color w:val="000000"/>
          <w:sz w:val="28"/>
        </w:rPr>
        <w:t>х.Родниковский</w:t>
      </w:r>
      <w:bookmarkEnd w:id="5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bf61e297-deac-416c-9930-2854c06869b8" w:id="6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6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3009651" w:id="7"/>
    <w:p>
      <w:pPr>
        <w:sectPr>
          <w:pgSz w:w="11906" w:h="16383" w:orient="portrait"/>
        </w:sectPr>
      </w:pPr>
    </w:p>
    <w:bookmarkEnd w:id="7"/>
    <w:bookmarkEnd w:id="0"/>
    <w:bookmarkStart w:name="block-3009650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(углублённый уровень) на уровне среднего общего образования разработана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межпредметных и внутрипредметных связей, логики учебного процесса, возрастных особенностей обучающихся.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в среднем общем образовании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Результаты углублённого уровня изучения учебного предмета «Информатика»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 дополненной реальностей.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основанного на понимании роли информатики, информационных и коммуникационных технологий в современном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основ логического и алгоритмического мышления;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Раздел </w:t>
      </w:r>
      <w:r>
        <w:rPr>
          <w:rFonts w:ascii="Times New Roman" w:hAnsi="Times New Roman"/>
          <w:b/>
          <w:i w:val="false"/>
          <w:color w:val="000000"/>
          <w:sz w:val="28"/>
        </w:rPr>
        <w:t>«Цифровая грамотность»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информационной безопасности.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Раздел </w:t>
      </w:r>
      <w:r>
        <w:rPr>
          <w:rFonts w:ascii="Times New Roman" w:hAnsi="Times New Roman"/>
          <w:b/>
          <w:i w:val="false"/>
          <w:color w:val="000000"/>
          <w:sz w:val="28"/>
        </w:rPr>
        <w:t>«Теоретические основы информатики»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Раздел </w:t>
      </w:r>
      <w:r>
        <w:rPr>
          <w:rFonts w:ascii="Times New Roman" w:hAnsi="Times New Roman"/>
          <w:b/>
          <w:i w:val="false"/>
          <w:color w:val="000000"/>
          <w:sz w:val="28"/>
        </w:rPr>
        <w:t>«Алгоритмы и программирование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Раздел </w:t>
      </w:r>
      <w:r>
        <w:rPr>
          <w:rFonts w:ascii="Times New Roman" w:hAnsi="Times New Roman"/>
          <w:b/>
          <w:i w:val="false"/>
          <w:color w:val="000000"/>
          <w:sz w:val="28"/>
        </w:rPr>
        <w:t>«Информационные технологии»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 по информатике.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00eb42d4-8653-4d3e-963c-73e771f3fd24" w:id="9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9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bookmarkStart w:name="block-3009650" w:id="10"/>
    <w:p>
      <w:pPr>
        <w:sectPr>
          <w:pgSz w:w="11906" w:h="16383" w:orient="portrait"/>
        </w:sectPr>
      </w:pPr>
    </w:p>
    <w:bookmarkEnd w:id="10"/>
    <w:bookmarkEnd w:id="8"/>
    <w:bookmarkStart w:name="block-3009652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аппаратные компоненты компьютерных сетей. Сетевые протоколы. Сеть Интернет. Адресация в сети Интернет. Протоколы стека TCP/IP. Система доменных имён.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Разделение IP-сети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 и гостиниц.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Шифрование данных. Симметричные и несимметричные шифры. Шифры простой замены. Шифр Цезаря. Шифр Виженера. Алгоритм шифрования RSA.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Информация, данные и знания. Информационные процессы в природе, технике и обществе.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Двоичное кодирование. Равномерные и неравномерные коды. Декодирование сообщений, записанных с помощью неравномерных кодов. Условие Фано. Построение однозначно декодируемых кодов с помощью дерева. Единицы измерения количества информации. Алфавитный подход к оценке количества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P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P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P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-ичную. Перевод конечной десятичной дроби в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P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-ичную. Двоичная, восьмеричная и шестнадцатеричная системы счисления, связь между ними. Арифметические операции в позиционных системах счисления.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Троичная уравновешенная система счисления. Двоично-десятичная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Векторное кодирование. Форматы графических файлов. Трёхмерная графика. Фрактальная графика.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логики. Понятие высказывания. Высказывательные формы (предикаты). Кванторы существования и всеобщности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программирования (Python, Java, C++, C#). Типы данных: целочисленные, вещественные, символьные, логические. Ветвления. Сложные условия. 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QuickSort). Двоичный поиск в отсортированном массиве.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Большие данные. Машинное обучение.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Интеллектуальный анализ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 целевой функции. Решение задач оптимизации с помощью электронных таблиц.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Теоретические подходы к оценке количества информации. Закон аддитивности информации. Формула Хартли. Информация и вероятность. Формула Шеннона.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Алгоритмы сжатия данных. Алгоритм RLE. Алгоритм Хаффмана. Алгоритм LZW. Алгоритмы сжатия данных с потерями. Уменьшение глубины кодирования цвета. Основные идеи алгоритмов сжатия JPEG, MP3.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Скорость передачи данных. Зависимость времени передачи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Деревья. Бинарное дерево.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Формализация понятия алгоритма. Машина Тьюринга как универсальная модель вычислений. Тезис Чёрча–Тьюринга.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Поиск простых чисел в заданном диапазоне с помощью алгоритма «решето Эратосфена».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Многоразрядные целые числа, задачи длинной арифметики.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Стеки. Анализ правильности скобочного выражения. Вычисление арифметического выражения, записанного в постфиксной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Очереди. Использование очереди для временного хранения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Алгоритмы на графах. Построение минимального остовного дерева взвешенного связного неориентированного графа. Количество различных путей между вершинами ориентированного ациклического графа. Алгоритм Дейкстры.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Обзор языков программирования. Понятие о парадигмах программирования.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Вероятностные модели. Методы Монте-Карло. Имитационное моделирование. Системы массового обслуживания.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Интернет-приложения. Понятие о серверной и клиентской частях сайта. Технология «клиент – сервер», её достоинства и недостатки. Основы языка HTML и каскадных таблиц стилей (CSS). Сценарии на языке JavaScript. Формы на веб-странице.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Размещение веб-сайтов. Услуга хостинга. Загрузка файлов на сайт.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устройств). Графический 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Многослойные изображения. Текстовые слои. Маска слоя. Каналы. Сохранение выделенной области. Подготовка иллюстраций для веб-сайтов. Анимированные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(3D-принтеры). Понятие о виртуальной реальности и дополненной реальности.</w:t>
      </w:r>
    </w:p>
    <w:bookmarkStart w:name="block-3009652" w:id="12"/>
    <w:p>
      <w:pPr>
        <w:sectPr>
          <w:pgSz w:w="11906" w:h="16383" w:orient="portrait"/>
        </w:sectPr>
      </w:pPr>
    </w:p>
    <w:bookmarkEnd w:id="12"/>
    <w:bookmarkEnd w:id="11"/>
    <w:bookmarkStart w:name="block-3009653" w:id="13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ИНФОРМАТИКЕ (УГЛУБЛЁННЫЙ УРОВЕНЬ) НА УРОВНЕ СРЕДНЕГО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нравственного сознания, этического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в том числе за счёт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внутренней мотивации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эмпатии</w:t>
      </w:r>
      <w:r>
        <w:rPr>
          <w:rFonts w:ascii="Times New Roman" w:hAnsi="Times New Roman"/>
          <w:b w:val="false"/>
          <w:i/>
          <w:color w:val="000000"/>
          <w:sz w:val="28"/>
        </w:rPr>
        <w:t>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социальных навыков</w:t>
      </w:r>
      <w:r>
        <w:rPr>
          <w:rFonts w:ascii="Times New Roman" w:hAnsi="Times New Roman"/>
          <w:b w:val="false"/>
          <w:i/>
          <w:color w:val="000000"/>
          <w:sz w:val="28"/>
        </w:rPr>
        <w:t>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деятельности, задавать параметры и критерии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явлениях;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креативное мышление при решении жизненных проблем.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научный тип мышления, владеть научной терминологией, ключевыми понятиями и методами;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интегрировать знания из разных предметных областей;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коммуникации во всех сферах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рамки учебного предмета на основе личных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и своевременно принимать решения по их снижению;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принятия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себя, понимая свои недостатки и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и право других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понимать мир с позиции другого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углублённого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обучающимися будут достигнуты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универсальным языком программирования высокого уровня (Python, Java, C++, C#),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результатов, выявлять данные, которые могут привести к ошибке в работе программы, формулировать предложения по улучшению программного кода;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углублённого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обучающимися будут достигнуты следующие предметные результаты: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строить неравномерные коды, допускающие однозначное декодирование сообщений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разрабатывать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средств среды разработки, умение использовать средства отладки программ в среде программирования, умение документировать программы;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веб-страницы;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основными сведениями о базах данных,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соответствие модели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моделируемому объекту или процессу, представлять результаты моделирования в наглядном виде;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технологий в различных профессиональных сферах.</w:t>
      </w:r>
    </w:p>
    <w:bookmarkStart w:name="block-3009653" w:id="14"/>
    <w:p>
      <w:pPr>
        <w:sectPr>
          <w:pgSz w:w="11906" w:h="16383" w:orient="portrait"/>
        </w:sectPr>
      </w:pPr>
    </w:p>
    <w:bookmarkEnd w:id="14"/>
    <w:bookmarkEnd w:id="13"/>
    <w:bookmarkStart w:name="block-3009654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2"/>
        <w:gridCol w:w="2771"/>
        <w:gridCol w:w="1389"/>
        <w:gridCol w:w="2419"/>
        <w:gridCol w:w="2544"/>
        <w:gridCol w:w="3759"/>
      </w:tblGrid>
      <w:tr>
        <w:trPr>
          <w:trHeight w:val="300" w:hRule="atLeast"/>
          <w:trHeight w:val="144" w:hRule="atLeast"/>
        </w:trPr>
        <w:tc>
          <w:tcPr>
            <w:tcW w:w="49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- универсальное устройство обработки данных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теме: "Цифровая грамотность"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арифметика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теме: "Теоретические основы информатики"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программирование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Численные методы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символьных данных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массивов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3.5 </w:t>
            </w: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теме: "Алгоритмы и программирование"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текстовых документов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2.5 </w:t>
            </w: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теме: "Информационные технологии"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21.5 </w:t>
            </w: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2"/>
        <w:gridCol w:w="2771"/>
        <w:gridCol w:w="1389"/>
        <w:gridCol w:w="2419"/>
        <w:gridCol w:w="2544"/>
        <w:gridCol w:w="3759"/>
      </w:tblGrid>
      <w:tr>
        <w:trPr>
          <w:trHeight w:val="300" w:hRule="atLeast"/>
          <w:trHeight w:val="144" w:hRule="atLeast"/>
        </w:trPr>
        <w:tc>
          <w:tcPr>
            <w:tcW w:w="49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2.5 </w:t>
            </w: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теме: "Теоретические основы информатики"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75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теории алгоритмов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и структуры данных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объектно-ориентированного программирования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4.5 </w:t>
            </w: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теме: "Алгоритмы и программирование"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Компьютерно-математическое моделирование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Базы данных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Веб-сайты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3.5 </w:t>
            </w: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3D-моделирование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0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теме: "Информационные технологии"</w:t>
            </w:r>
          </w:p>
        </w:tc>
        <w:tc>
          <w:tcPr>
            <w:tcW w:w="9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36.5 </w:t>
            </w:r>
          </w:p>
        </w:tc>
        <w:tc>
          <w:tcPr>
            <w:tcW w:w="2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009654" w:id="16"/>
    <w:p>
      <w:pPr>
        <w:sectPr>
          <w:pgSz w:w="16383" w:h="11906" w:orient="landscape"/>
        </w:sectPr>
      </w:pPr>
    </w:p>
    <w:bookmarkEnd w:id="16"/>
    <w:bookmarkEnd w:id="15"/>
    <w:bookmarkStart w:name="block-3009656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08"/>
        <w:gridCol w:w="3040"/>
        <w:gridCol w:w="1455"/>
        <w:gridCol w:w="2497"/>
        <w:gridCol w:w="2616"/>
        <w:gridCol w:w="3137"/>
        <w:gridCol w:w="41"/>
      </w:tblGrid>
      <w:tr>
        <w:trPr>
          <w:trHeight w:val="300" w:hRule="atLeast"/>
          <w:trHeight w:val="144" w:hRule="atLeast"/>
        </w:trPr>
        <w:tc>
          <w:tcPr>
            <w:tcW w:w="56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19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https://resh.edu.ru/subject/lesson/3066/start/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https://resh.edu.ru/subject/lesson/7315/start/250925/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работы компьютеров и компьютерных систем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https://resh.edu.ru/subject/lesson/5425/start/15091/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Обмен данными с помощью шин. Контроллеры внешних устройств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Автоматическое выполнение программы процессором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компьютерные технологии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https://resh.edu.ru/subject/lesson/5421/start/35815/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Системное программное обеспечение. Операционные системы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https://resh.edu.ru/subject/lesson/963/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Утилиты. Драйверы устройств. Параллельное программирование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Инсталляция и деинсталляция программного обеспечения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Файловые системы. Принципы размещения и именования файлов в долговременной памяти. Шаблоны для описания групп файлов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аппаратные компоненты компьютерных сетей. Сетевые протоколы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Сеть Интернет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Разделение IP-сети на подсети с помощью масок подсетей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Сетевое администрирование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https://resh.edu.ru/subject/lesson/3051/start/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https://resh.edu.ru/subject/lesson/6472/start/166779/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Вредоносные программное обеспечение и методы борьбы с ним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"Антивирусные программы"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Организация личного архива информации. Резервное копирование. Парольная защита архива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Шифрование данных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шифрования RSA. Стеганография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"Шифрование данных"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теме: "Цифровая грамотность"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5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Условие Фано. Построение однозначно декодируемых кодов с помощью дерева. Граф Ал. А. Маркова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Перевод чисел из одной системы счисления в другую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Троичная уравновешенная система счисления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Двоично-десятичная система счисления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Растровое кодирование изображений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4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Цветовые модели. Векторное кодирование. Форматы файлов. Трёхмерная графика. Фрактальная графика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"Дискретизация звуковой информации"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операции. Таблицы истинности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уравнения и системы уравнений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функции. Зависимость количества возможных логических функций от количества аргументов. Полные системы логических функций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 в составе компьютера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Триггер. Сумматор. Многоразрядный сумматор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Микросхемы и технология их производства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Беззнаковые и знаковые данные. Знаковый бит. Двоичный дополнительный код отрицательных чисел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Шифрование с помощью побитовой операции «исключающее ИЛИ»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«Изучение поразрядного машинного представления целых и вещественных чисел»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отладки программ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переменных в языке программирования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целых чисел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вещественных чисел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7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и псевдослучайные числа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Ветвления. Сложные условия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Циклы с условием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натуральных чисел с использованием циклов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Инвариант цикла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Документирование программ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данных, хранящихся в файлах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Разбиение задачи на подзадачи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"Разработка подпрограмм"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4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Рекурсия. Рекурсивные объекты (фракталы). Рекурсивные процедуры и функции. Использование стека для организации рекурсивных вызовов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"Рекурсивные подпрограммы"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Модульный принцип построения программ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Численные методы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«Численное решение уравнений»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дискретизации в вычислительных задачах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0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Генерация слов в заданном алфавите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Обобщённые характеристики массива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"Поиск минимального (максимального) элемента в числовом массиве"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слиянием. Быстрая сортировка массива (алгоритм QuickSort). Практическая работа по теме "Быстрая сортировка массива"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4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Двумерные массивы (матрицы)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матриц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анализа данных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текстового процессора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вёрстка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Инструменты рецензирования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"Многостраничные документы"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данных. Большие данные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Машинное обучение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63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Решение задач из КИМ ЕГЭ.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Решение задач из КИМ ЕГЭ.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Решение задач из КИМ ЕГЭ.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Решение задач из КИМ ЕГЭ.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Решение задач из КИМ ЕГЭ.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Решение задач из КИМ ЕГЭ.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Решение задач из КИМ ЕГЭ.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Решение задач из КИМ ЕГЭ.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Решение задач из КИМ ЕГЭ.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Решение задач из КИМ ЕГЭ.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материалам КИМ ЕГЭ за курс 10 класса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пройденного материала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урок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1"/>
        <w:gridCol w:w="3200"/>
        <w:gridCol w:w="1423"/>
        <w:gridCol w:w="2459"/>
        <w:gridCol w:w="2581"/>
        <w:gridCol w:w="3099"/>
        <w:gridCol w:w="41"/>
      </w:tblGrid>
      <w:tr>
        <w:trPr>
          <w:trHeight w:val="300" w:hRule="atLeast"/>
          <w:trHeight w:val="144" w:hRule="atLeast"/>
        </w:trPr>
        <w:tc>
          <w:tcPr>
            <w:tcW w:w="5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1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Количество информации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сжатия данных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Хаффмана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"Сжатие данных с помощью алгоритма Хаффмана"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LZW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сжатия данных с потерями. Практическая работа по теме "Сжатие данных с потерями (алгоритмы JPEG, MP3)"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Скорость передачи данных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Помехоустойчивые коды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"Помехоустойчивые коды"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Системы. Компоненты системы и их взаимодействие. Системный эффект. Управление как информационный процесс. Обратная связь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Графы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графов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теории игр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80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"Средства искусственного интеллекта"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Формализация понятия алгоритма. Машина Тьюринга как универсальная модель вычислений. Тезис Чёрча—Тьюринга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"Составление простой программы для машины Тьюринга"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Машина Поста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Нормальные алгорифмы Маркова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Алгоритмически неразрешимые задачи. Задача останова. Невозможность автоматической отладки программ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Сложность вычислений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Многоразрядные целые числа, задачи длинной арифметики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"Реализация вычислений с многоразрядными числами"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40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алфавитно-частотного словаря для заданного текста"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текста на естественном языке. Выделение последовательностей по шаблону. Регулярные выражения. Частотный анализ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"Анализ текста на естественном языке"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Стеки. Анализ правильности скобочного выражения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"Вычисление арифметического выражения, записанного в постфиксной форме"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Очереди. Использование очереди для временного хранения данных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"Использование очереди"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на графах. Построение минимального остовного дерева взвешенного связного неориентированного графа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Обход графа в глубину. Обход графа в ширину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Дейкстры.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"Вычисление длины кратчайшего пути между вершинами графа (алгоритм Дейкстры)"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Флойда—Уоршалла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"Вычисление рекурсивных функций с помощью динамического программирования"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объектно-ориентированном программировании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и классы. Свойства и методы объектов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Объектно-ориентированный анализ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"Использование готовых классов в программе"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Наследование. Полиморфизм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"Разработка иерархии классов"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интерфейса пользователя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готовых управляемых элементов для построения интерфейса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компьютерно-математического моделирования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Дискретизация при математическом моделировании непрерывных процессов. Моделирование движения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"Моделирование движения"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биологических систем. Практическая работа по теме "Моделирование биологических систем"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Компьютерное моделирование систем управления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результатов эксперимента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Поиск, сортировка и фильтрация данных. Запросы на выборку данных. Запросы с параметрами. Вычисляемые поля в запросах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"Работа с готовой базой данных"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Многотабличные базы данных. Типы связей между таблицами. Внешний ключ. Целостность базы данных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"Разработка многотабличной базы данных"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Запросы к многотабличным базам данных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управления данными SQL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"Управление данными с помощью языка SQL"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Нереляционные базы данных. Экспертные системы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Интернет-приложения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серверной и клиентской частях сайта. Технология «клиент — сервер», её достоинства и недостатки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языка HTML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текстовой веб-страницы"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языка HTML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языка HTML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веб-страницы, включающей мультимедийные объекты (рисунки, звуковые данные, видео)"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каскадных таблиц стилей (CSS)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на веб-странице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"Обработка данных форм"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Размещение веб-сайтов. Услуга хостинга. Загрузка файлов на сайт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Кадрирование. Исправление перспективы. Гистограмма. Коррекция уровней, коррекция цвета. Обесцвечивание цветных изображений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Многослойные изображения. Текстовые слои. Маска слоя. Каналы. Сохранение выделенной области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"Многослойные изображения"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иллюстраций для веб-сайтов. Практическая работа по теме "Анимированные изображения"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графика. Векторизация растровых изображений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"Векторная графика"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Сеточные модели. Материалы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"Сеточные модели"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источников освещения. Камеры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"Рендеринг"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 (3D-принтеры)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виртуальной реальности и дополненной реальности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Решение задач из КИМ ЕГЭ.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Решение задач из КИМ ЕГЭ.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Решение задач из КИМ ЕГЭ.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Решение задач из КИМ ЕГЭ.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Решение задач из КИМ ЕГЭ.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Решение задач из КИМ ЕГЭ.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Решение задач из КИМ ЕГЭ.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Решение задач из КИМ ЕГЭ.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Решение задач из КИМ ЕГЭ.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Решение задач из КИМ ЕГЭ.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Решение задач из КИМ ЕГЭ.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Решение задач из КИМ ЕГЭ.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Решение задач из КИМ ЕГЭ.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Решение задач из КИМ ЕГЭ.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Решение задач из КИМ ЕГЭ.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Решение задач из КИМ ЕГЭ.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по материалам КИМ ЕГЭ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пройденного материала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пройденного материала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урок</w:t>
            </w:r>
          </w:p>
        </w:tc>
        <w:tc>
          <w:tcPr>
            <w:tcW w:w="9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1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7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36.5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009656" w:id="18"/>
    <w:p>
      <w:pPr>
        <w:sectPr>
          <w:pgSz w:w="16383" w:h="11906" w:orient="landscape"/>
        </w:sectPr>
      </w:pPr>
    </w:p>
    <w:bookmarkEnd w:id="18"/>
    <w:bookmarkEnd w:id="17"/>
    <w:bookmarkStart w:name="block-3009655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906e75a3-791b-47fa-99bf-011344a23bbd" w:id="20"/>
      <w:r>
        <w:rPr>
          <w:rFonts w:ascii="Times New Roman" w:hAnsi="Times New Roman"/>
          <w:b w:val="false"/>
          <w:i w:val="false"/>
          <w:color w:val="000000"/>
          <w:sz w:val="28"/>
        </w:rPr>
        <w:t>• Информатика (в 2 частях), 10 класс/ Поляков К.Ю., Еремин Е.А., Общество с ограниченной ответственностью «БИНОМ. Лаборатория знаний»; Акционерное общество «Издательство «Просвещение»</w:t>
      </w:r>
      <w:bookmarkEnd w:id="20"/>
      <w:r>
        <w:rPr>
          <w:sz w:val="28"/>
        </w:rPr>
        <w:br/>
      </w:r>
      <w:bookmarkStart w:name="906e75a3-791b-47fa-99bf-011344a23bbd" w:id="2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Информатика (в 2 частях), 11 класс/ Поляков К.Ю., Еремин Е.А., Общество с ограниченной ответственностью «БИНОМ. Лаборатория знаний»; Акционерное общество «Издательство «Просвещение»</w:t>
      </w:r>
      <w:bookmarkEnd w:id="21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f4d4d697-903d-44e9-8201-1d54a013bbf1" w:id="2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Информатика. Базовый и углубленный уровни. 10–11 классы: методическое пособие / К.Ю. Поляков, Е.А. Еремин.</w:t>
      </w:r>
      <w:bookmarkEnd w:id="22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488abbee-8196-42cf-9a37-5d1464b59087" w:id="2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Информатика. Базовый и углубленный уровни. 10–11 классы: методическое пособие / К.Ю. Поляков, Е.А. Еремин.</w:t>
      </w:r>
      <w:bookmarkEnd w:id="23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bookmarkStart w:name="a494db80-f654-4877-bc0b-00743c3d2dbe" w:id="24"/>
      <w:r>
        <w:rPr>
          <w:rFonts w:ascii="Times New Roman" w:hAnsi="Times New Roman"/>
          <w:b w:val="false"/>
          <w:i w:val="false"/>
          <w:color w:val="000000"/>
          <w:sz w:val="28"/>
        </w:rPr>
        <w:t>https://resh.edu.ru/</w:t>
      </w:r>
      <w:bookmarkEnd w:id="24"/>
      <w:r>
        <w:rPr>
          <w:sz w:val="28"/>
        </w:rPr>
        <w:br/>
      </w:r>
      <w:bookmarkStart w:name="a494db80-f654-4877-bc0b-00743c3d2dbe" w:id="2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http://www.fcior.edu.ru</w:t>
      </w:r>
      <w:bookmarkEnd w:id="25"/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3009655" w:id="26"/>
    <w:p>
      <w:pPr>
        <w:sectPr>
          <w:pgSz w:w="11906" w:h="16383" w:orient="portrait"/>
        </w:sectPr>
      </w:pPr>
    </w:p>
    <w:bookmarkEnd w:id="26"/>
    <w:bookmarkEnd w:id="19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resh.edu.ru/subject/lesson/3066/start/" Type="http://schemas.openxmlformats.org/officeDocument/2006/relationships/hyperlink" Id="rId4"/>
    <Relationship TargetMode="External" Target="https://resh.edu.ru/subject/lesson/7315/start/250925/" Type="http://schemas.openxmlformats.org/officeDocument/2006/relationships/hyperlink" Id="rId5"/>
    <Relationship TargetMode="External" Target="https://resh.edu.ru/subject/lesson/5425/start/15091/" Type="http://schemas.openxmlformats.org/officeDocument/2006/relationships/hyperlink" Id="rId6"/>
    <Relationship TargetMode="External" Target="https://resh.edu.ru/subject/lesson/5421/start/35815/" Type="http://schemas.openxmlformats.org/officeDocument/2006/relationships/hyperlink" Id="rId7"/>
    <Relationship TargetMode="External" Target="https://resh.edu.ru/subject/lesson/963/" Type="http://schemas.openxmlformats.org/officeDocument/2006/relationships/hyperlink" Id="rId8"/>
    <Relationship TargetMode="External" Target="https://resh.edu.ru/subject/lesson/3051/start/" Type="http://schemas.openxmlformats.org/officeDocument/2006/relationships/hyperlink" Id="rId9"/>
    <Relationship TargetMode="External" Target="https://resh.edu.ru/subject/lesson/6472/start/166779/" Type="http://schemas.openxmlformats.org/officeDocument/2006/relationships/hyperlink" Id="rId10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