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792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МИНИСТЕРСТВО ПРОСВЕЩЕНИЯ РОССИЙСКОЙ ФЕДЕРАЦИИ</w:t>
      </w:r>
    </w:p>
    <w:p>
      <w:pPr>
        <w:autoSpaceDN w:val="0"/>
        <w:autoSpaceDE w:val="0"/>
        <w:widowControl/>
        <w:spacing w:line="230" w:lineRule="auto" w:before="670" w:after="0"/>
        <w:ind w:left="432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Министерство образования, науки и молодежной политики Краснодарского края</w:t>
      </w:r>
    </w:p>
    <w:p>
      <w:pPr>
        <w:autoSpaceDN w:val="0"/>
        <w:autoSpaceDE w:val="0"/>
        <w:widowControl/>
        <w:spacing w:line="230" w:lineRule="auto" w:before="670" w:after="0"/>
        <w:ind w:left="1944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муниципальное образование Новокубанский район</w:t>
      </w:r>
    </w:p>
    <w:p>
      <w:pPr>
        <w:autoSpaceDN w:val="0"/>
        <w:autoSpaceDE w:val="0"/>
        <w:widowControl/>
        <w:spacing w:line="230" w:lineRule="auto" w:before="670" w:after="0"/>
        <w:ind w:left="1866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МОБУСОШ № 18 им. Ф.Т. Данчева х.Родниковского</w:t>
      </w:r>
    </w:p>
    <w:p>
      <w:pPr>
        <w:autoSpaceDN w:val="0"/>
        <w:autoSpaceDE w:val="0"/>
        <w:widowControl/>
        <w:spacing w:line="230" w:lineRule="auto" w:before="1436" w:after="0"/>
        <w:ind w:left="0" w:right="2004" w:firstLine="0"/>
        <w:jc w:val="right"/>
      </w:pPr>
      <w:r>
        <w:rPr>
          <w:w w:val="102.02845573425292"/>
          <w:rFonts w:ascii="Times New Roman" w:hAnsi="Times New Roman" w:eastAsia="Times New Roman"/>
          <w:b w:val="0"/>
          <w:i w:val="0"/>
          <w:color w:val="000000"/>
          <w:sz w:val="20"/>
        </w:rPr>
        <w:t>УТВЕРЖЕНО</w:t>
      </w:r>
    </w:p>
    <w:p>
      <w:pPr>
        <w:autoSpaceDN w:val="0"/>
        <w:autoSpaceDE w:val="0"/>
        <w:widowControl/>
        <w:spacing w:line="230" w:lineRule="auto" w:before="0" w:after="0"/>
        <w:ind w:left="0" w:right="92" w:firstLine="0"/>
        <w:jc w:val="right"/>
      </w:pPr>
      <w:r>
        <w:rPr>
          <w:w w:val="102.02845573425292"/>
          <w:rFonts w:ascii="Times New Roman" w:hAnsi="Times New Roman" w:eastAsia="Times New Roman"/>
          <w:b w:val="0"/>
          <w:i w:val="0"/>
          <w:color w:val="000000"/>
          <w:sz w:val="20"/>
        </w:rPr>
        <w:t>директор МОБУСОШ №18 им. Ф.Т.</w:t>
      </w:r>
    </w:p>
    <w:p>
      <w:pPr>
        <w:autoSpaceDN w:val="0"/>
        <w:autoSpaceDE w:val="0"/>
        <w:widowControl/>
        <w:spacing w:line="230" w:lineRule="auto" w:before="0" w:after="0"/>
        <w:ind w:left="0" w:right="1014" w:firstLine="0"/>
        <w:jc w:val="right"/>
      </w:pPr>
      <w:r>
        <w:rPr>
          <w:w w:val="102.02845573425292"/>
          <w:rFonts w:ascii="Times New Roman" w:hAnsi="Times New Roman" w:eastAsia="Times New Roman"/>
          <w:b w:val="0"/>
          <w:i w:val="0"/>
          <w:color w:val="000000"/>
          <w:sz w:val="20"/>
        </w:rPr>
        <w:t>Данчева х.Родниковского</w:t>
      </w:r>
    </w:p>
    <w:p>
      <w:pPr>
        <w:autoSpaceDN w:val="0"/>
        <w:autoSpaceDE w:val="0"/>
        <w:widowControl/>
        <w:spacing w:line="230" w:lineRule="auto" w:before="182" w:after="0"/>
        <w:ind w:left="0" w:right="644" w:firstLine="0"/>
        <w:jc w:val="right"/>
      </w:pPr>
      <w:r>
        <w:rPr>
          <w:w w:val="102.02845573425292"/>
          <w:rFonts w:ascii="Times New Roman" w:hAnsi="Times New Roman" w:eastAsia="Times New Roman"/>
          <w:b w:val="0"/>
          <w:i w:val="0"/>
          <w:color w:val="000000"/>
          <w:sz w:val="20"/>
        </w:rPr>
        <w:t>______________Андреев В.И.</w:t>
      </w:r>
    </w:p>
    <w:p>
      <w:pPr>
        <w:autoSpaceDN w:val="0"/>
        <w:autoSpaceDE w:val="0"/>
        <w:widowControl/>
        <w:spacing w:line="230" w:lineRule="auto" w:before="182" w:after="0"/>
        <w:ind w:left="0" w:right="2374" w:firstLine="0"/>
        <w:jc w:val="right"/>
      </w:pPr>
      <w:r>
        <w:rPr>
          <w:w w:val="102.02845573425292"/>
          <w:rFonts w:ascii="Times New Roman" w:hAnsi="Times New Roman" w:eastAsia="Times New Roman"/>
          <w:b w:val="0"/>
          <w:i w:val="0"/>
          <w:color w:val="000000"/>
          <w:sz w:val="20"/>
        </w:rPr>
        <w:t>Приказ №</w:t>
      </w:r>
    </w:p>
    <w:p>
      <w:pPr>
        <w:autoSpaceDN w:val="0"/>
        <w:autoSpaceDE w:val="0"/>
        <w:widowControl/>
        <w:spacing w:line="230" w:lineRule="auto" w:before="182" w:after="0"/>
        <w:ind w:left="0" w:right="2498" w:firstLine="0"/>
        <w:jc w:val="right"/>
      </w:pPr>
      <w:r>
        <w:rPr>
          <w:w w:val="102.02845573425292"/>
          <w:rFonts w:ascii="Times New Roman" w:hAnsi="Times New Roman" w:eastAsia="Times New Roman"/>
          <w:b w:val="0"/>
          <w:i w:val="0"/>
          <w:color w:val="000000"/>
          <w:sz w:val="20"/>
        </w:rPr>
        <w:t>от ""    г.</w:t>
      </w:r>
    </w:p>
    <w:p>
      <w:pPr>
        <w:autoSpaceDN w:val="0"/>
        <w:autoSpaceDE w:val="0"/>
        <w:widowControl/>
        <w:spacing w:line="230" w:lineRule="auto" w:before="1038" w:after="0"/>
        <w:ind w:left="0" w:right="3640" w:firstLine="0"/>
        <w:jc w:val="righ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РАБОЧАЯ ПРОГРАММА</w:t>
      </w:r>
    </w:p>
    <w:p>
      <w:pPr>
        <w:autoSpaceDN w:val="0"/>
        <w:autoSpaceDE w:val="0"/>
        <w:widowControl/>
        <w:spacing w:line="230" w:lineRule="auto" w:before="70" w:after="0"/>
        <w:ind w:left="0" w:right="4472" w:firstLine="0"/>
        <w:jc w:val="righ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(ID 873797)</w:t>
      </w:r>
    </w:p>
    <w:p>
      <w:pPr>
        <w:autoSpaceDN w:val="0"/>
        <w:autoSpaceDE w:val="0"/>
        <w:widowControl/>
        <w:spacing w:line="230" w:lineRule="auto" w:before="166" w:after="0"/>
        <w:ind w:left="0" w:right="4012" w:firstLine="0"/>
        <w:jc w:val="righ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учебного предмета</w:t>
      </w:r>
    </w:p>
    <w:p>
      <w:pPr>
        <w:autoSpaceDN w:val="0"/>
        <w:autoSpaceDE w:val="0"/>
        <w:widowControl/>
        <w:spacing w:line="230" w:lineRule="auto" w:before="70" w:after="0"/>
        <w:ind w:left="0" w:right="3770" w:firstLine="0"/>
        <w:jc w:val="righ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«Литературное чтение»</w:t>
      </w:r>
    </w:p>
    <w:p>
      <w:pPr>
        <w:autoSpaceDN w:val="0"/>
        <w:autoSpaceDE w:val="0"/>
        <w:widowControl/>
        <w:spacing w:line="230" w:lineRule="auto" w:before="670" w:after="0"/>
        <w:ind w:left="2292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для 1 класса начального общего образования</w:t>
      </w:r>
    </w:p>
    <w:p>
      <w:pPr>
        <w:autoSpaceDN w:val="0"/>
        <w:autoSpaceDE w:val="0"/>
        <w:widowControl/>
        <w:spacing w:line="230" w:lineRule="auto" w:before="70" w:after="0"/>
        <w:ind w:left="0" w:right="3610" w:firstLine="0"/>
        <w:jc w:val="righ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на 2022-2023  учебный год</w:t>
      </w:r>
    </w:p>
    <w:p>
      <w:pPr>
        <w:autoSpaceDN w:val="0"/>
        <w:autoSpaceDE w:val="0"/>
        <w:widowControl/>
        <w:spacing w:line="230" w:lineRule="auto" w:before="2112" w:after="0"/>
        <w:ind w:left="0" w:right="24" w:firstLine="0"/>
        <w:jc w:val="righ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Составитель: Сердюкова Татьяна Николаевна</w:t>
      </w:r>
    </w:p>
    <w:p>
      <w:pPr>
        <w:autoSpaceDN w:val="0"/>
        <w:autoSpaceDE w:val="0"/>
        <w:widowControl/>
        <w:spacing w:line="230" w:lineRule="auto" w:before="70" w:after="0"/>
        <w:ind w:left="0" w:right="20" w:firstLine="0"/>
        <w:jc w:val="righ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учитель начальных классов</w:t>
      </w:r>
    </w:p>
    <w:p>
      <w:pPr>
        <w:sectPr>
          <w:pgSz w:w="11900" w:h="16840"/>
          <w:pgMar w:top="298" w:right="880" w:bottom="1440" w:left="1440" w:header="720" w:footer="720" w:gutter="0"/>
          <w:cols w:space="720" w:num="1" w:equalWidth="0"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0" w:right="3360" w:firstLine="0"/>
        <w:jc w:val="righ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х.Родниковский 2021</w:t>
      </w:r>
    </w:p>
    <w:p>
      <w:pPr>
        <w:sectPr>
          <w:pgSz w:w="11900" w:h="16840"/>
          <w:pgMar w:top="298" w:right="1440" w:bottom="1440" w:left="1440" w:header="720" w:footer="720" w:gutter="0"/>
          <w:cols w:space="720" w:num="1" w:equalWidth="0">
            <w:col w:w="9020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ПОЯСНИТЕЛЬНАЯ ЗАПИСКА</w:t>
      </w:r>
    </w:p>
    <w:p>
      <w:pPr>
        <w:autoSpaceDN w:val="0"/>
        <w:autoSpaceDE w:val="0"/>
        <w:widowControl/>
        <w:spacing w:line="281" w:lineRule="auto" w:before="346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Рабочая программа учебного предмета «Литературное чтение» для обучающихся 1 класса на уровне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начального общего образования составлена на основе Требований к результатам освоения программы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начального общего образования Федерального государственного образовательного стандарта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начального общего образования (далее — ФГОС НОО), а также ориентирована на целевые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приоритеты духовно-нравственного развития, воспитания и социализации обучающихся,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сформулированные в Примерной программе воспитания.</w:t>
      </w:r>
    </w:p>
    <w:p>
      <w:pPr>
        <w:autoSpaceDN w:val="0"/>
        <w:autoSpaceDE w:val="0"/>
        <w:widowControl/>
        <w:spacing w:line="230" w:lineRule="auto" w:before="190" w:after="0"/>
        <w:ind w:left="18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ОБЩАЯ ХАРАКТЕРИСТИКА УЧЕБНОГО ПРЕДМЕТА "ЛИТЕРАТУРНОЕ ЧТЕНИЕ"</w:t>
      </w:r>
    </w:p>
    <w:p>
      <w:pPr>
        <w:autoSpaceDN w:val="0"/>
        <w:autoSpaceDE w:val="0"/>
        <w:widowControl/>
        <w:spacing w:line="286" w:lineRule="auto" w:before="192" w:after="0"/>
        <w:ind w:left="0" w:right="144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«Литературное чтение» — один из ведущих предметов начальной школы, который обеспечивает,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наряду с достижением предметных результатов, становление базового умения, необходимого для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успешного изучения других предметов и дальнейшего обучения, читательской грамотности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закладывает основы интеллектуального, речевого, эмоционального, духовно-нравственного развития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младших школьников. Курс «Литературное чтение» призван ввести ребёнка в мир художественной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литературы, обеспечить формирование навыков смыслового чтения, способов и приёмов работы с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различными видами текстов и книгой, знакомство с детской литературой и с учётом этого направлен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 общее и литературное развитие младшего школьника, реализацию творческих способностей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обучающегося, а также на обеспечение преемственности в изучении систематического курса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литературы.</w:t>
      </w:r>
    </w:p>
    <w:p>
      <w:pPr>
        <w:autoSpaceDN w:val="0"/>
        <w:autoSpaceDE w:val="0"/>
        <w:widowControl/>
        <w:spacing w:line="271" w:lineRule="auto" w:before="70" w:after="0"/>
        <w:ind w:left="0" w:right="144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Содержание учебного предмета «Литературное чтение» раскрывает следующие направления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литературного образования младшего школьника: речевая и читательская деятельности, круг чтения,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творческая деятельность.</w:t>
      </w:r>
    </w:p>
    <w:p>
      <w:pPr>
        <w:autoSpaceDN w:val="0"/>
        <w:autoSpaceDE w:val="0"/>
        <w:widowControl/>
        <w:spacing w:line="288" w:lineRule="auto" w:before="70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 основу отбора произведений положены общедидактические принципы обучения:  соответствие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возрастным  возможностям и особенностям восприятия младшим школьником фольклорных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произведений и литературных текстов; представленность в произведениях нравственно-эстетических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ценностей, культурных традиций народов России, отдельных произведений выдающихся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представителей мировой детской литературы; влияние прослушанного (прочитанного) произведения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 эмоционально-эстетическое развитие обучающегося, на совершенствование его творческих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способностей. При отборе произведений для слушания и чтения учитывались преемственные связи с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дошкольным опытом знакомства с произведениями фольклора, художественными произведениями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детской литературы, а также перспективы изучения предмета «Литература» в основной школе.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Важным принципом отбора содержания предмета «Литературное чтение» является представленность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разных жанров, видов и стилей произведений, обеспечивающих формирование функциональной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литературной  грамотности  младшего  школьника, а также возможность достижения метапредметных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результатов, способности обучающегося воспринимать различные учебные тексты при изучении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других предметов учебного плана начальной школы.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Планируемые результаты включают личностные, метапредметные результаты за период обучения, 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также предметные достижения младшего школьника за каждый год обучения в начальной школе.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288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Предмет «Литературное чтение» преемственен по отношению к предмету «Литература», который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изучается в основной школе.</w:t>
      </w:r>
    </w:p>
    <w:p>
      <w:pPr>
        <w:autoSpaceDN w:val="0"/>
        <w:autoSpaceDE w:val="0"/>
        <w:widowControl/>
        <w:spacing w:line="281" w:lineRule="auto" w:before="70" w:after="0"/>
        <w:ind w:left="0" w:right="144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Освоение  программы  по  предмету  «Литературное  чтение» в 1 классе начинается вводным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интегрированным курсом «Обучение грамоте» (180 ч.: 100 ч. предмета «Русский язык» и 80 ч.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предмета «Литературное чтение»). После периода обучения грамоте начинается раздельное изучение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предметов «Русский язык» и «Литературное чтение», на курс «Литературное чтение» в 1 классе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отводится не менее 10 учебных недель, суммарно 132 часа</w:t>
      </w:r>
    </w:p>
    <w:p>
      <w:pPr>
        <w:sectPr>
          <w:pgSz w:w="11900" w:h="16840"/>
          <w:pgMar w:top="298" w:right="650" w:bottom="504" w:left="666" w:header="720" w:footer="720" w:gutter="0"/>
          <w:cols w:space="720" w:num="1" w:equalWidth="0">
            <w:col w:w="10584" w:space="0"/>
            <w:col w:w="9020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18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ЦЕЛИ ИЗУЧЕНИЯ УЧЕБНОГО ПРЕДМЕТА "ЛИТЕРАТУРНОЕ ЧТЕНИЕ"</w:t>
      </w:r>
    </w:p>
    <w:p>
      <w:pPr>
        <w:autoSpaceDN w:val="0"/>
        <w:autoSpaceDE w:val="0"/>
        <w:widowControl/>
        <w:spacing w:line="286" w:lineRule="auto" w:before="190" w:after="0"/>
        <w:ind w:left="0" w:right="288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Приоритетная </w:t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цель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обучения литературному чтению — становление грамотного читателя,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мотивированного к использованию читательской деятельности как средства самообразования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саморазвития, осознающего роль чтения в успешности обучения и повседневной жизни,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эмоционально откликающегося на прослушанное или прочитанное произведение. Приобретённые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младшими школьниками знания, полученный опыт решения учебных задач, а также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сформированность предметных и универсальных действий в процессе изучения предмета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«Литературное чтение» станут фундаментом обучения в основном звене школы, а также будут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востребованы в жизни.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2" w:after="0"/>
        <w:ind w:left="0" w:right="432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Достижение заявленной цели определяется особенностями курса литературного чтения и </w:t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решением следующих задач:</w:t>
      </w:r>
    </w:p>
    <w:p>
      <w:pPr>
        <w:autoSpaceDN w:val="0"/>
        <w:autoSpaceDE w:val="0"/>
        <w:widowControl/>
        <w:spacing w:line="262" w:lineRule="auto" w:before="180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формирование у младших школьников положительной мотивации к систематическому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чтению и слушанию художественной литературы и произведений устного народного творчества;</w:t>
      </w:r>
    </w:p>
    <w:p>
      <w:pPr>
        <w:autoSpaceDN w:val="0"/>
        <w:autoSpaceDE w:val="0"/>
        <w:widowControl/>
        <w:spacing w:line="230" w:lineRule="auto" w:before="190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достижение необходимого для продолжения образования уровня общего речевого развития;</w:t>
      </w:r>
    </w:p>
    <w:p>
      <w:pPr>
        <w:autoSpaceDN w:val="0"/>
        <w:autoSpaceDE w:val="0"/>
        <w:widowControl/>
        <w:spacing w:line="262" w:lineRule="auto" w:before="190" w:after="0"/>
        <w:ind w:left="420" w:right="576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осознание значимости художественной литературы и произведений устного народного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творчества для всестороннего развития личности человека;</w:t>
      </w:r>
    </w:p>
    <w:p>
      <w:pPr>
        <w:autoSpaceDN w:val="0"/>
        <w:autoSpaceDE w:val="0"/>
        <w:widowControl/>
        <w:spacing w:line="262" w:lineRule="auto" w:before="190" w:after="0"/>
        <w:ind w:left="420" w:right="432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первоначальное представление о многообразии жанров художественных произведений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произведений устного народного творчества;</w:t>
      </w:r>
    </w:p>
    <w:p>
      <w:pPr>
        <w:autoSpaceDN w:val="0"/>
        <w:autoSpaceDE w:val="0"/>
        <w:widowControl/>
        <w:spacing w:line="286" w:lineRule="auto" w:before="190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овладение элементарными умениями анализа и интерпретации текста, осознанного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использования при анализе текста изученных литературных понятий: прозаическая и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стихотворная речь; жанровое разнообразие произведений (общее представление о жанрах);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устное народное творчество, малые жанры фольклора (считалки, пословицы, поговорки, загадки,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фольклорная сказка); басня (мораль, идея, персонажи); литературная сказка, рассказ; автор;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литературный герой; образ; характер; тема; идея; заголовок и содержание; композиция; сюжет;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эпизод, смысловые части; стихотворение (ритм, рифма); средства художественной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выразительности (сравнение, эпитет, олицетворение);</w:t>
      </w:r>
    </w:p>
    <w:p>
      <w:pPr>
        <w:autoSpaceDN w:val="0"/>
        <w:autoSpaceDE w:val="0"/>
        <w:widowControl/>
        <w:spacing w:line="262" w:lineRule="auto" w:before="190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овладение техникой смыслового чтения вслух (правильным плавным чтением, позволяющим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понимать смысл прочитанного, адекватно воспринимать чтение слушателями).</w:t>
      </w:r>
    </w:p>
    <w:p>
      <w:pPr>
        <w:sectPr>
          <w:pgSz w:w="11900" w:h="16840"/>
          <w:pgMar w:top="298" w:right="794" w:bottom="1440" w:left="666" w:header="720" w:footer="720" w:gutter="0"/>
          <w:cols w:space="720" w:num="1" w:equalWidth="0">
            <w:col w:w="10440" w:space="0"/>
            <w:col w:w="10584" w:space="0"/>
            <w:col w:w="9020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СОДЕРЖАНИЕ УЧЕБНОГО ПРЕДМЕТА </w:t>
      </w:r>
    </w:p>
    <w:p>
      <w:pPr>
        <w:autoSpaceDN w:val="0"/>
        <w:autoSpaceDE w:val="0"/>
        <w:widowControl/>
        <w:spacing w:line="286" w:lineRule="auto" w:before="346" w:after="0"/>
        <w:ind w:left="0" w:right="432" w:firstLine="180"/>
        <w:jc w:val="left"/>
      </w:pPr>
      <w:r>
        <w:rPr>
          <w:rFonts w:ascii="Times New Roman" w:hAnsi="Times New Roman" w:eastAsia="Times New Roman"/>
          <w:b w:val="0"/>
          <w:i/>
          <w:color w:val="000000"/>
          <w:sz w:val="24"/>
        </w:rPr>
        <w:t>Сказка фольклорная (народная) и литературная (авторская).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 Восприятие текста произведений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художественной литературы и устного народного творчества (не менее четырёх произведений).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Фольклорная и литературная (авторская) сказка: сходство и различия. Реальность и волшебство 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сказке. Событийная сторона сказок: последовательность событий в фольклорной (народной)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литературной (авторской) сказке. Отражение сюжета в иллюстрациях. Герои сказочных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произведений. Нравственные ценности и идеи, традиции, быт, культура в русских народных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литературных (авторских) сказках, поступки, отражающие нравственные качества (отношение к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природе, людям, предметам).</w:t>
      </w:r>
    </w:p>
    <w:p>
      <w:pPr>
        <w:autoSpaceDN w:val="0"/>
        <w:autoSpaceDE w:val="0"/>
        <w:widowControl/>
        <w:spacing w:line="276" w:lineRule="auto" w:before="192" w:after="0"/>
        <w:ind w:left="0" w:right="144" w:firstLine="180"/>
        <w:jc w:val="left"/>
      </w:pPr>
      <w:r>
        <w:rPr>
          <w:rFonts w:ascii="Times New Roman" w:hAnsi="Times New Roman" w:eastAsia="Times New Roman"/>
          <w:b w:val="0"/>
          <w:i/>
          <w:color w:val="000000"/>
          <w:sz w:val="24"/>
        </w:rPr>
        <w:t>Произведения о детях и для детей.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 Понятие «тема произведения» (общее представление): чему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посвящено, о чём рассказывает. Главная мысль произведения: его основная идея (чему учит? какие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качества воспитывает?).  Произведения одной темы, но разных жанров: рассказ, стихотворение,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сказка (общее представление  на   примере   не   менее   шести   произведений К. Д. Ушинского, Л. Н.</w:t>
      </w:r>
    </w:p>
    <w:p>
      <w:pPr>
        <w:autoSpaceDN w:val="0"/>
        <w:autoSpaceDE w:val="0"/>
        <w:widowControl/>
        <w:spacing w:line="276" w:lineRule="auto" w:before="70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Толстого, В. Г. Сутеева, Е. А. Пермяка, В. А. Осеевой, А. Л. Барто,  Ю. И. Ермолаева,  Р. С. Сефа, С.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В. Михалкова, В. Д. Берестова, В. Ю. Драгунского и др.). Характеристика героя произведения, общая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оценка поступков. Понимание заголовка произведения, его соотношения с содержанием произведения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 его идеей. Осознание нравственно-этических понятий: друг, дружба, забота, труд, взаимопомощь.</w:t>
      </w:r>
    </w:p>
    <w:p>
      <w:pPr>
        <w:autoSpaceDN w:val="0"/>
        <w:autoSpaceDE w:val="0"/>
        <w:widowControl/>
        <w:spacing w:line="271" w:lineRule="auto" w:before="190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Произведения о родной природе.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Восприятие и самостоятельное чтение поэтических произведений 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природе (на примере трёх-четырёх    доступных    произведений    А. С. Пушкина, Ф. И. Тютчева, А.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К. Толстого, С. А. Есенина, А. Н. Плещеева, Е. А. Баратынского, И. С. Никитина, Е. Ф. Трутневой, А.</w:t>
      </w:r>
    </w:p>
    <w:p>
      <w:pPr>
        <w:autoSpaceDN w:val="0"/>
        <w:autoSpaceDE w:val="0"/>
        <w:widowControl/>
        <w:spacing w:line="283" w:lineRule="auto" w:before="70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Л. Барто, С. Я. Маршака и др.). Тема поэтических произведений: звуки и краски природы, времена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года, человек и природа; Родина, природа родного края. Особенности стихотворной речи, сравнение с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прозаической: рифма, ритм (практическое ознакомление). Настроение, которое рождает поэтическое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произведение. Отражение нравственной идеи в произведении: любовь к Родине, природе родного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края. Иллюстрация к произведению как отражение эмоционального отклика на произведение.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Выразительное чтение поэзии. Роль интонации при выразительном чтении. Интонационный рисунок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выразительного чтения: ритм, темп, сила голоса.</w:t>
      </w:r>
    </w:p>
    <w:p>
      <w:pPr>
        <w:autoSpaceDN w:val="0"/>
        <w:autoSpaceDE w:val="0"/>
        <w:widowControl/>
        <w:spacing w:line="230" w:lineRule="auto" w:before="19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/>
          <w:color w:val="000000"/>
          <w:sz w:val="24"/>
        </w:rPr>
        <w:t>Устное народное творчество — малые фольклорные жанры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 (не менее шести произведений).</w:t>
      </w:r>
    </w:p>
    <w:p>
      <w:pPr>
        <w:autoSpaceDN w:val="0"/>
        <w:autoSpaceDE w:val="0"/>
        <w:widowControl/>
        <w:spacing w:line="262" w:lineRule="auto" w:before="70" w:after="0"/>
        <w:ind w:left="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Многообразие малых жанров устного народного творчества: потешка, загадка, пословица, их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назначение (веселить, потешать, играть, поучать). Особенности разных малых фольклорных жанров.</w:t>
      </w:r>
    </w:p>
    <w:p>
      <w:pPr>
        <w:autoSpaceDN w:val="0"/>
        <w:autoSpaceDE w:val="0"/>
        <w:widowControl/>
        <w:spacing w:line="271" w:lineRule="auto" w:before="72" w:after="0"/>
        <w:ind w:left="0" w:right="288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Потешка — игровой народный фольклор. Загадки — средство воспитания живости ума,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сообразительности. Пословицы — проявление народной мудрости, средство воспитания понимания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жизненных правил.</w:t>
      </w:r>
    </w:p>
    <w:p>
      <w:pPr>
        <w:autoSpaceDN w:val="0"/>
        <w:tabs>
          <w:tab w:pos="180" w:val="left"/>
        </w:tabs>
        <w:autoSpaceDE w:val="0"/>
        <w:widowControl/>
        <w:spacing w:line="281" w:lineRule="auto" w:before="190" w:after="0"/>
        <w:ind w:left="0" w:right="144" w:firstLine="0"/>
        <w:jc w:val="left"/>
      </w:pPr>
      <w:r>
        <w:tab/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>Произведения о братьях наших меньших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 (трёх-четырёх авторов по выбору). Животные — герои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произведений. Цель и назначение произведений о взаимоотношениях человека и животных —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воспитание добрых чувств и бережного отношения к животным. Виды текстов: художественный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научно-познавательный, их сравнение. Характеристика героя: описание его внешности, поступки,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речь, взаимоотношения с другими героями произведения. Авторское отношение к герою. Осознание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нравственно-этических понятий: любовь и забота о животных.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190" w:after="0"/>
        <w:ind w:left="0" w:right="144" w:firstLine="0"/>
        <w:jc w:val="left"/>
      </w:pPr>
      <w:r>
        <w:tab/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>Произведения о маме.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 Восприятие и самостоятельное чтение разножанровых произведений о маме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(не менее одного автора по выбору, на примере доступных произведений Е. А. Благининой, А. Л.</w:t>
      </w:r>
    </w:p>
    <w:p>
      <w:pPr>
        <w:autoSpaceDN w:val="0"/>
        <w:autoSpaceDE w:val="0"/>
        <w:widowControl/>
        <w:spacing w:line="271" w:lineRule="auto" w:before="70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Барто, Н. Н. Бромлей, А. В. Митяева, В. Д. Берестова, Э. Э. Мошковской, Г. П. Виеру, Р. С. Сефа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др.). Осознание нравственно-этических понятий: чувство любви как привязанность одного человека к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другому (матери к ребёнку, детей к матери, близким), проявление любви и заботы о родных людях.</w:t>
      </w:r>
    </w:p>
    <w:p>
      <w:pPr>
        <w:sectPr>
          <w:pgSz w:w="11900" w:h="16840"/>
          <w:pgMar w:top="298" w:right="650" w:bottom="324" w:left="666" w:header="720" w:footer="720" w:gutter="0"/>
          <w:cols w:space="720" w:num="1" w:equalWidth="0">
            <w:col w:w="10584" w:space="0"/>
            <w:col w:w="10440" w:space="0"/>
            <w:col w:w="10584" w:space="0"/>
            <w:col w:w="9020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120"/>
        <w:ind w:left="0" w:right="0"/>
      </w:pPr>
    </w:p>
    <w:p>
      <w:pPr>
        <w:autoSpaceDN w:val="0"/>
        <w:autoSpaceDE w:val="0"/>
        <w:widowControl/>
        <w:spacing w:line="276" w:lineRule="auto" w:before="0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Фольклорные и авторские произведения о чудесах и фантазии (не менее трёх произведений).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Способность автора произведения замечать чудесное в каждом жизненном проявлении, необычное 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обыкновенных явлениях окружающего мира. Сочетание в произведении реалистических событий с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необычными, сказочными, фантастическими.</w:t>
      </w:r>
    </w:p>
    <w:p>
      <w:pPr>
        <w:autoSpaceDN w:val="0"/>
        <w:autoSpaceDE w:val="0"/>
        <w:widowControl/>
        <w:spacing w:line="271" w:lineRule="auto" w:before="190" w:after="0"/>
        <w:ind w:left="0" w:right="288" w:firstLine="180"/>
        <w:jc w:val="left"/>
      </w:pPr>
      <w:r>
        <w:rPr>
          <w:rFonts w:ascii="Times New Roman" w:hAnsi="Times New Roman" w:eastAsia="Times New Roman"/>
          <w:b w:val="0"/>
          <w:i/>
          <w:color w:val="000000"/>
          <w:sz w:val="24"/>
        </w:rPr>
        <w:t>Библиографическая культура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 (работа с детской книгой). Представление о том, что книга —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источник необходимых знаний. Обложка, оглавление, иллюстрации — элементы ориентировки 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книге. Умение использовать тематический каталог при выборе книг в библиотеке.</w:t>
      </w:r>
    </w:p>
    <w:p>
      <w:pPr>
        <w:sectPr>
          <w:pgSz w:w="11900" w:h="16840"/>
          <w:pgMar w:top="340" w:right="836" w:bottom="1440" w:left="666" w:header="720" w:footer="720" w:gutter="0"/>
          <w:cols w:space="720" w:num="1" w:equalWidth="0">
            <w:col w:w="10398" w:space="0"/>
            <w:col w:w="10584" w:space="0"/>
            <w:col w:w="10440" w:space="0"/>
            <w:col w:w="10584" w:space="0"/>
            <w:col w:w="9020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ПЛАНИРУЕМЫЕ ОБРАЗОВАТЕЛЬНЫЕ РЕЗУЛЬТАТЫ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346" w:after="0"/>
        <w:ind w:left="0" w:right="144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Изучение литературного чтения в 1 классе направлено на достижение обучающимися личностных,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метапредметных и предметных результатов освоения учебного предмета.</w:t>
      </w:r>
    </w:p>
    <w:p>
      <w:pPr>
        <w:autoSpaceDN w:val="0"/>
        <w:autoSpaceDE w:val="0"/>
        <w:widowControl/>
        <w:spacing w:line="230" w:lineRule="auto" w:before="262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ЛИЧНОСТНЫЕ РЕЗУЛЬТАТЫ</w:t>
      </w:r>
    </w:p>
    <w:p>
      <w:pPr>
        <w:autoSpaceDN w:val="0"/>
        <w:autoSpaceDE w:val="0"/>
        <w:widowControl/>
        <w:spacing w:line="286" w:lineRule="auto" w:before="166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Личностные результаты освоения программы предмета «Литературное чтение» достигаются 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процессе единства учебной и воспитательной деятельности, обеспечивающей позитивную динамику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развития личности младшего школьника, ориентированную на процессы самопознания, саморазвития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 самовоспитания. Личностные результаты освоения программы предмета «Литературное чтение»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отражают освоение младшими школьниками социально значимых норм и отношений, развитие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позитивного отношения обучающихся к общественным, традиционным, социокультурным и духовно-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нравственным ценностям, приобретение опыта применения сформированных представлений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отношений на практике.</w:t>
      </w:r>
    </w:p>
    <w:p>
      <w:pPr>
        <w:autoSpaceDN w:val="0"/>
        <w:autoSpaceDE w:val="0"/>
        <w:widowControl/>
        <w:spacing w:line="230" w:lineRule="auto" w:before="190" w:after="0"/>
        <w:ind w:left="18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Гражданско-патриотическое воспитание:</w:t>
      </w:r>
    </w:p>
    <w:p>
      <w:pPr>
        <w:autoSpaceDN w:val="0"/>
        <w:autoSpaceDE w:val="0"/>
        <w:widowControl/>
        <w:spacing w:line="271" w:lineRule="auto" w:before="178" w:after="0"/>
        <w:ind w:left="420" w:right="432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становление ценностного отношения к своей Родине — России, малой родине, проявление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интереса к изучению родного языка, истории и культуре Российской Федерации, понимание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естественной связи прошлого и настоящего в культуре общества;</w:t>
      </w:r>
    </w:p>
    <w:p>
      <w:pPr>
        <w:autoSpaceDN w:val="0"/>
        <w:autoSpaceDE w:val="0"/>
        <w:widowControl/>
        <w:spacing w:line="276" w:lineRule="auto" w:before="190" w:after="0"/>
        <w:ind w:left="42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осознание своей этнокультурной и российской гражданской идентичности, сопричастности к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прошлому, настоящему и будущему своей страны и родного края, проявление уважения к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традициям и культуре своего и других народов в процессе восприятия и анализа произведений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выдающихся представителей русской литературы и творчества народов России;</w:t>
      </w:r>
    </w:p>
    <w:p>
      <w:pPr>
        <w:autoSpaceDN w:val="0"/>
        <w:autoSpaceDE w:val="0"/>
        <w:widowControl/>
        <w:spacing w:line="271" w:lineRule="auto" w:before="190" w:after="0"/>
        <w:ind w:left="420" w:right="288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первоначальные представления о человеке как члене общества, о правах и ответственности,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уважении и достоинстве человека, о нравственно-этических нормах поведения и правилах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межличностных отношений.</w:t>
      </w:r>
    </w:p>
    <w:p>
      <w:pPr>
        <w:autoSpaceDN w:val="0"/>
        <w:autoSpaceDE w:val="0"/>
        <w:widowControl/>
        <w:spacing w:line="230" w:lineRule="auto" w:before="178" w:after="0"/>
        <w:ind w:left="18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Духовно-нравственное воспитание:</w:t>
      </w:r>
    </w:p>
    <w:p>
      <w:pPr>
        <w:autoSpaceDN w:val="0"/>
        <w:autoSpaceDE w:val="0"/>
        <w:widowControl/>
        <w:spacing w:line="276" w:lineRule="auto" w:before="178" w:after="0"/>
        <w:ind w:left="420" w:right="72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освоение опыта человеческих взаимоотношений, признаки индивидуальности каждого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человека, проявление сопереживания, уважения, любви, доброжелательности и других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моральных качеств к родным, близким и чужим людям, независимо от их национальности,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социального статуса, вероисповедания;</w:t>
      </w:r>
    </w:p>
    <w:p>
      <w:pPr>
        <w:autoSpaceDN w:val="0"/>
        <w:autoSpaceDE w:val="0"/>
        <w:widowControl/>
        <w:spacing w:line="262" w:lineRule="auto" w:before="240" w:after="0"/>
        <w:ind w:left="420" w:right="432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осознание этических понятий, оценка поведения и поступков персонажей художественных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произведений в ситуации нравственного выбора;</w:t>
      </w:r>
    </w:p>
    <w:p>
      <w:pPr>
        <w:autoSpaceDN w:val="0"/>
        <w:autoSpaceDE w:val="0"/>
        <w:widowControl/>
        <w:spacing w:line="262" w:lineRule="auto" w:before="190" w:after="0"/>
        <w:ind w:left="420" w:right="86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выражение своего видения мира, индивидуальной позиции посредством накопления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систематизации литературных впечатлений, разнообразных по эмоциональной окраске;</w:t>
      </w:r>
    </w:p>
    <w:p>
      <w:pPr>
        <w:autoSpaceDN w:val="0"/>
        <w:autoSpaceDE w:val="0"/>
        <w:widowControl/>
        <w:spacing w:line="262" w:lineRule="auto" w:before="190" w:after="0"/>
        <w:ind w:left="42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неприятие любых форм поведения, направленных на причинение физического и морального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вреда другим людям </w:t>
      </w:r>
    </w:p>
    <w:p>
      <w:pPr>
        <w:autoSpaceDN w:val="0"/>
        <w:autoSpaceDE w:val="0"/>
        <w:widowControl/>
        <w:spacing w:line="230" w:lineRule="auto" w:before="178" w:after="0"/>
        <w:ind w:left="18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Эстетическое воспитание:</w:t>
      </w:r>
    </w:p>
    <w:p>
      <w:pPr>
        <w:autoSpaceDN w:val="0"/>
        <w:autoSpaceDE w:val="0"/>
        <w:widowControl/>
        <w:spacing w:line="276" w:lineRule="auto" w:before="178" w:after="0"/>
        <w:ind w:left="420" w:right="288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проявление уважительного отношения и интереса к художественной культуре, к различным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видам искусства, восприимчивость к разным видам искусства, традициям и творчеству своего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других народов, готовность выражать своё отношение в разных видах художественной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деятельности;</w:t>
      </w:r>
    </w:p>
    <w:p>
      <w:pPr>
        <w:autoSpaceDN w:val="0"/>
        <w:autoSpaceDE w:val="0"/>
        <w:widowControl/>
        <w:spacing w:line="230" w:lineRule="auto" w:before="190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приобретение  эстетического  опыта  слушания,  чтения и эмоционально-эстетической оценки</w:t>
      </w:r>
    </w:p>
    <w:p>
      <w:pPr>
        <w:sectPr>
          <w:pgSz w:w="11900" w:h="16840"/>
          <w:pgMar w:top="298" w:right="650" w:bottom="440" w:left="666" w:header="720" w:footer="720" w:gutter="0"/>
          <w:cols w:space="720" w:num="1" w:equalWidth="0">
            <w:col w:w="10584" w:space="0"/>
            <w:col w:w="10398" w:space="0"/>
            <w:col w:w="10584" w:space="0"/>
            <w:col w:w="10440" w:space="0"/>
            <w:col w:w="10584" w:space="0"/>
            <w:col w:w="9020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произведений фольклора и художественной литературы;</w:t>
      </w:r>
    </w:p>
    <w:p>
      <w:pPr>
        <w:autoSpaceDN w:val="0"/>
        <w:autoSpaceDE w:val="0"/>
        <w:widowControl/>
        <w:spacing w:line="262" w:lineRule="auto" w:before="190" w:after="0"/>
        <w:ind w:left="420" w:right="86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понимание образного языка художественных произведений, выразительных средств,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создающих художественный образ.</w:t>
      </w:r>
    </w:p>
    <w:p>
      <w:pPr>
        <w:autoSpaceDN w:val="0"/>
        <w:autoSpaceDE w:val="0"/>
        <w:widowControl/>
        <w:spacing w:line="230" w:lineRule="auto" w:before="178" w:after="0"/>
        <w:ind w:left="18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Физическое воспитание, формирование культуры здоровья эмоционального благополучия:</w:t>
      </w:r>
    </w:p>
    <w:p>
      <w:pPr>
        <w:autoSpaceDN w:val="0"/>
        <w:autoSpaceDE w:val="0"/>
        <w:widowControl/>
        <w:spacing w:line="262" w:lineRule="auto" w:before="178" w:after="0"/>
        <w:ind w:left="420" w:right="432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соблюдение правил  здорового  и  безопасного  (для  себя и других людей) образа жизни 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окружающей среде (в том числе информационной);</w:t>
      </w:r>
    </w:p>
    <w:p>
      <w:pPr>
        <w:autoSpaceDN w:val="0"/>
        <w:autoSpaceDE w:val="0"/>
        <w:widowControl/>
        <w:spacing w:line="230" w:lineRule="auto" w:before="190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бережное отношение к физическому и психическому здоровью.</w:t>
      </w:r>
    </w:p>
    <w:p>
      <w:pPr>
        <w:autoSpaceDN w:val="0"/>
        <w:autoSpaceDE w:val="0"/>
        <w:widowControl/>
        <w:spacing w:line="230" w:lineRule="auto" w:before="178" w:after="0"/>
        <w:ind w:left="18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Трудовое воспитание:</w:t>
      </w:r>
    </w:p>
    <w:p>
      <w:pPr>
        <w:autoSpaceDN w:val="0"/>
        <w:autoSpaceDE w:val="0"/>
        <w:widowControl/>
        <w:spacing w:line="271" w:lineRule="auto" w:before="180" w:after="0"/>
        <w:ind w:left="420" w:right="72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осознание ценности труда в жизни человека и общества, ответственное потребление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бережное отношение к результатам труда, навыки участия в различных видах трудовой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деятельности, интерес к различным профессиям.</w:t>
      </w:r>
    </w:p>
    <w:p>
      <w:pPr>
        <w:autoSpaceDN w:val="0"/>
        <w:autoSpaceDE w:val="0"/>
        <w:widowControl/>
        <w:spacing w:line="230" w:lineRule="auto" w:before="178" w:after="0"/>
        <w:ind w:left="18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Экологическое воспитание:</w:t>
      </w:r>
    </w:p>
    <w:p>
      <w:pPr>
        <w:autoSpaceDN w:val="0"/>
        <w:autoSpaceDE w:val="0"/>
        <w:widowControl/>
        <w:spacing w:line="262" w:lineRule="auto" w:before="178" w:after="0"/>
        <w:ind w:left="42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бережное отношение к природе, осознание проблем взаимоотношений человека и животных,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отражённых в литературных произведениях;</w:t>
      </w:r>
    </w:p>
    <w:p>
      <w:pPr>
        <w:autoSpaceDN w:val="0"/>
        <w:autoSpaceDE w:val="0"/>
        <w:widowControl/>
        <w:spacing w:line="230" w:lineRule="auto" w:before="190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неприятие действий, приносящих ей вред.</w:t>
      </w:r>
    </w:p>
    <w:p>
      <w:pPr>
        <w:autoSpaceDN w:val="0"/>
        <w:autoSpaceDE w:val="0"/>
        <w:widowControl/>
        <w:spacing w:line="230" w:lineRule="auto" w:before="178" w:after="0"/>
        <w:ind w:left="18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Ценности научного познания:</w:t>
      </w:r>
    </w:p>
    <w:p>
      <w:pPr>
        <w:autoSpaceDN w:val="0"/>
        <w:autoSpaceDE w:val="0"/>
        <w:widowControl/>
        <w:spacing w:line="271" w:lineRule="auto" w:before="178" w:after="0"/>
        <w:ind w:left="420" w:right="432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ориентация в деятельности на первоначальные представления о научной картине мира,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понимание важности слова как средства создания словесно-художественного образа, способа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выражения мыслей, чувств, идей автора;</w:t>
      </w:r>
    </w:p>
    <w:p>
      <w:pPr>
        <w:autoSpaceDN w:val="0"/>
        <w:autoSpaceDE w:val="0"/>
        <w:widowControl/>
        <w:spacing w:line="230" w:lineRule="auto" w:before="190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овладение смысловым чтением для решения различного уровня учебных и жизненных задач;</w:t>
      </w:r>
    </w:p>
    <w:p>
      <w:pPr>
        <w:autoSpaceDN w:val="0"/>
        <w:autoSpaceDE w:val="0"/>
        <w:widowControl/>
        <w:spacing w:line="276" w:lineRule="auto" w:before="190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потребность в самостоятельной читательской деятельности, саморазвитии средствами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литературы, развитие познавательного интереса, активности, инициативности, любознательности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 самостоятельности в познании произведений фольклора и художественной литературы,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творчества писателей.</w:t>
      </w:r>
    </w:p>
    <w:p>
      <w:pPr>
        <w:autoSpaceDN w:val="0"/>
        <w:autoSpaceDE w:val="0"/>
        <w:widowControl/>
        <w:spacing w:line="230" w:lineRule="auto" w:before="322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МЕТАПРЕДМЕТНЫЕ РЕЗУЛЬТАТЫ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166" w:after="0"/>
        <w:ind w:left="0" w:right="144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 результате изучения предмета «Литературное чтение» в начальной школе у обучающихся будут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сформированы познавательные универсальные учебные действия:</w:t>
      </w:r>
    </w:p>
    <w:p>
      <w:pPr>
        <w:autoSpaceDN w:val="0"/>
        <w:autoSpaceDE w:val="0"/>
        <w:widowControl/>
        <w:spacing w:line="230" w:lineRule="auto" w:before="192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/>
          <w:color w:val="000000"/>
          <w:sz w:val="24"/>
        </w:rPr>
        <w:t>базовые логические действия:</w:t>
      </w:r>
    </w:p>
    <w:p>
      <w:pPr>
        <w:autoSpaceDN w:val="0"/>
        <w:autoSpaceDE w:val="0"/>
        <w:widowControl/>
        <w:spacing w:line="262" w:lineRule="auto" w:before="178" w:after="0"/>
        <w:ind w:left="42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сравнивать произведения по теме, главной мысли (морали), жанру, соотносить произведение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 его автора, устанавливать основания для сравнения произведений, устанавливать аналогии;</w:t>
      </w:r>
    </w:p>
    <w:p>
      <w:pPr>
        <w:autoSpaceDN w:val="0"/>
        <w:autoSpaceDE w:val="0"/>
        <w:widowControl/>
        <w:spacing w:line="230" w:lineRule="auto" w:before="190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объединять произведения по жанру, авторской принадлежности;</w:t>
      </w:r>
    </w:p>
    <w:p>
      <w:pPr>
        <w:autoSpaceDN w:val="0"/>
        <w:autoSpaceDE w:val="0"/>
        <w:widowControl/>
        <w:spacing w:line="262" w:lineRule="auto" w:before="190" w:after="0"/>
        <w:ind w:left="420" w:right="288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определять существенный признак для классификации, классифицировать произведения по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темам, жанрам и видам;</w:t>
      </w:r>
    </w:p>
    <w:p>
      <w:pPr>
        <w:autoSpaceDN w:val="0"/>
        <w:autoSpaceDE w:val="0"/>
        <w:widowControl/>
        <w:spacing w:line="271" w:lineRule="auto" w:before="190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находить закономерности и противоречия при анализе сюжета (композиции), восстанавливать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нарушенную последовательность событий (сюжета), составлять аннотацию, отзыв по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предложенному алгоритму;</w:t>
      </w:r>
    </w:p>
    <w:p>
      <w:pPr>
        <w:autoSpaceDN w:val="0"/>
        <w:autoSpaceDE w:val="0"/>
        <w:widowControl/>
        <w:spacing w:line="262" w:lineRule="auto" w:before="190" w:after="0"/>
        <w:ind w:left="420" w:right="432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выявлять недостаток информации для решения учебной (практической) задачи на основе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предложенного алгоритма;</w:t>
      </w:r>
    </w:p>
    <w:p>
      <w:pPr>
        <w:autoSpaceDN w:val="0"/>
        <w:autoSpaceDE w:val="0"/>
        <w:widowControl/>
        <w:spacing w:line="230" w:lineRule="auto" w:before="190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устанавливать причинно-следственные связи в сюжете фольклорного и художественного</w:t>
      </w:r>
    </w:p>
    <w:p>
      <w:pPr>
        <w:sectPr>
          <w:pgSz w:w="11900" w:h="16840"/>
          <w:pgMar w:top="286" w:right="720" w:bottom="296" w:left="666" w:header="720" w:footer="720" w:gutter="0"/>
          <w:cols w:space="720" w:num="1" w:equalWidth="0">
            <w:col w:w="10514" w:space="0"/>
            <w:col w:w="10584" w:space="0"/>
            <w:col w:w="10398" w:space="0"/>
            <w:col w:w="10584" w:space="0"/>
            <w:col w:w="10440" w:space="0"/>
            <w:col w:w="10584" w:space="0"/>
            <w:col w:w="9020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90"/>
        <w:ind w:left="0" w:right="0"/>
      </w:pPr>
    </w:p>
    <w:p>
      <w:pPr>
        <w:autoSpaceDN w:val="0"/>
        <w:tabs>
          <w:tab w:pos="420" w:val="left"/>
        </w:tabs>
        <w:autoSpaceDE w:val="0"/>
        <w:widowControl/>
        <w:spacing w:line="341" w:lineRule="auto" w:before="0" w:after="0"/>
        <w:ind w:left="180" w:right="0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текста, при составлении плана, пересказе текста, характеристике поступков героев; </w:t>
      </w:r>
      <w:r>
        <w:br/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>базовые исследовательские действия: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определять разрыв между реальным и желательным состоянием объекта (ситуации) на основе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предложенных учителем вопросов;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формулировать с помощью учителя цель, планировать изменения объекта, ситуации;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сравнивать несколько вариантов решения задачи, выбирать наиболее подходящий (на основе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предложенных критериев);</w:t>
      </w:r>
    </w:p>
    <w:p>
      <w:pPr>
        <w:autoSpaceDN w:val="0"/>
        <w:tabs>
          <w:tab w:pos="420" w:val="left"/>
        </w:tabs>
        <w:autoSpaceDE w:val="0"/>
        <w:widowControl/>
        <w:spacing w:line="341" w:lineRule="auto" w:before="238" w:after="0"/>
        <w:ind w:left="180" w:right="144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проводить по предложенному плану опыт, несложное исследование по  установлению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особенностей  объекта  изучения и связей между объектами (часть — целое, причина —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следствие);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формулировать выводы и подкреплять их доказательствами на основе результатов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проведённого наблюдения (опыта, классификации, сравнения, исследования);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прогнозировать возможное развитие  процессов,  событий и их последствия в аналогичных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или сходных ситуациях; </w:t>
      </w:r>
      <w:r>
        <w:br/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>работа с информацией: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выбирать источник получения информации;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согласно заданному алгоритму находить в предложенном источнике информацию,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представленную в явном виде;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распознавать достоверную и недостоверную информацию самостоятельно или на основании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предложенного учителем способа её проверки;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соблюдать с помощью взрослых (учителей, родителей (законных представителей) правила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информационной безопасности при поиске информации в сети Интернет;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анализировать и создавать текстовую, видео, графическую, звуковую информацию в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соответствии с учебной задачей;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самостоятельно создавать схемы, таблицы для представления информации.</w:t>
      </w:r>
    </w:p>
    <w:p>
      <w:pPr>
        <w:autoSpaceDN w:val="0"/>
        <w:tabs>
          <w:tab w:pos="180" w:val="left"/>
          <w:tab w:pos="420" w:val="left"/>
        </w:tabs>
        <w:autoSpaceDE w:val="0"/>
        <w:widowControl/>
        <w:spacing w:line="350" w:lineRule="auto" w:before="178" w:after="0"/>
        <w:ind w:left="0" w:right="432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 концу обучения в начальной школе у обучающегося формируются </w:t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коммуникативные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универсальные учебные действия: </w:t>
      </w:r>
      <w:r>
        <w:br/>
      </w:r>
      <w:r>
        <w:tab/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>общение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: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воспринимать и формулировать суждения, выражать эмоции в соответствии с целями и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условиями общения в знакомой среде;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проявлять уважительное отношение к собеседнику, соблюдать правила ведения диалога и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дискуссии;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признавать возможность существования разных точек зрения;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корректно и аргументированно высказывать своё мнение;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строить речевое высказывание в соответствии с поставленной задачей;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создавать устные и письменные тексты (описание, рассуждение, повествование);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готовить небольшие публичные выступления;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подбирать иллюстративный материал (рисунки, фото, плакаты) к тексту выступления.</w:t>
      </w:r>
    </w:p>
    <w:p>
      <w:pPr>
        <w:sectPr>
          <w:pgSz w:w="11900" w:h="16840"/>
          <w:pgMar w:top="310" w:right="766" w:bottom="392" w:left="666" w:header="720" w:footer="720" w:gutter="0"/>
          <w:cols w:space="720" w:num="1" w:equalWidth="0">
            <w:col w:w="10468" w:space="0"/>
            <w:col w:w="10514" w:space="0"/>
            <w:col w:w="10584" w:space="0"/>
            <w:col w:w="10398" w:space="0"/>
            <w:col w:w="10584" w:space="0"/>
            <w:col w:w="10440" w:space="0"/>
            <w:col w:w="10584" w:space="0"/>
            <w:col w:w="9020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tabs>
          <w:tab w:pos="180" w:val="left"/>
        </w:tabs>
        <w:autoSpaceDE w:val="0"/>
        <w:widowControl/>
        <w:spacing w:line="271" w:lineRule="auto" w:before="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 концу обучения в начальной школе у обучающегося формируются </w:t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регулятивные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 универсальные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учебные действия: </w:t>
      </w:r>
      <w:r>
        <w:br/>
      </w:r>
      <w:r>
        <w:tab/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>самоорганизация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:</w:t>
      </w:r>
    </w:p>
    <w:p>
      <w:pPr>
        <w:autoSpaceDN w:val="0"/>
        <w:autoSpaceDE w:val="0"/>
        <w:widowControl/>
        <w:spacing w:line="230" w:lineRule="auto" w:before="178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планировать действия по решению учебной задачи для получения результата;</w:t>
      </w:r>
    </w:p>
    <w:p>
      <w:pPr>
        <w:autoSpaceDN w:val="0"/>
        <w:autoSpaceDE w:val="0"/>
        <w:widowControl/>
        <w:spacing w:line="230" w:lineRule="auto" w:before="190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выстраивать последовательность выбранных действий;</w:t>
      </w:r>
    </w:p>
    <w:p>
      <w:pPr>
        <w:autoSpaceDN w:val="0"/>
        <w:autoSpaceDE w:val="0"/>
        <w:widowControl/>
        <w:spacing w:line="230" w:lineRule="auto" w:before="178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/>
          <w:color w:val="000000"/>
          <w:sz w:val="24"/>
        </w:rPr>
        <w:t>самоконтроль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:</w:t>
      </w:r>
    </w:p>
    <w:p>
      <w:pPr>
        <w:autoSpaceDN w:val="0"/>
        <w:autoSpaceDE w:val="0"/>
        <w:widowControl/>
        <w:spacing w:line="230" w:lineRule="auto" w:before="178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устанавливать причины успеха/неудач учебной деятельности;</w:t>
      </w:r>
    </w:p>
    <w:p>
      <w:pPr>
        <w:autoSpaceDN w:val="0"/>
        <w:autoSpaceDE w:val="0"/>
        <w:widowControl/>
        <w:spacing w:line="230" w:lineRule="auto" w:before="190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корректировать свои учебные действия для преодоления ошибок.</w:t>
      </w:r>
    </w:p>
    <w:p>
      <w:pPr>
        <w:autoSpaceDN w:val="0"/>
        <w:autoSpaceDE w:val="0"/>
        <w:widowControl/>
        <w:spacing w:line="230" w:lineRule="auto" w:before="324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Совместная деятельность:</w:t>
      </w:r>
    </w:p>
    <w:p>
      <w:pPr>
        <w:autoSpaceDN w:val="0"/>
        <w:autoSpaceDE w:val="0"/>
        <w:widowControl/>
        <w:spacing w:line="271" w:lineRule="auto" w:before="228" w:after="0"/>
        <w:ind w:left="420" w:right="432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формулировать краткосрочные и долгосрочные цели (индивидуальные с учётом участия 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коллективных задачах) в стандартной (типовой) ситуации на основе предложенного формата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планирования, распределения промежуточных шагов и сроков;</w:t>
      </w:r>
    </w:p>
    <w:p>
      <w:pPr>
        <w:autoSpaceDN w:val="0"/>
        <w:autoSpaceDE w:val="0"/>
        <w:widowControl/>
        <w:spacing w:line="262" w:lineRule="auto" w:before="190" w:after="0"/>
        <w:ind w:left="42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принимать цель совместной деятельности, коллективно строить действия по её достижению: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распределять роли, договариваться, обсуждать процесс и результат совместной работы;</w:t>
      </w:r>
    </w:p>
    <w:p>
      <w:pPr>
        <w:autoSpaceDN w:val="0"/>
        <w:autoSpaceDE w:val="0"/>
        <w:widowControl/>
        <w:spacing w:line="230" w:lineRule="auto" w:before="190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проявлять готовность руководить, выполнять поручения, подчиняться;</w:t>
      </w:r>
    </w:p>
    <w:p>
      <w:pPr>
        <w:autoSpaceDN w:val="0"/>
        <w:autoSpaceDE w:val="0"/>
        <w:widowControl/>
        <w:spacing w:line="230" w:lineRule="auto" w:before="190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ответственно выполнять свою часть работы;</w:t>
      </w:r>
    </w:p>
    <w:p>
      <w:pPr>
        <w:autoSpaceDN w:val="0"/>
        <w:autoSpaceDE w:val="0"/>
        <w:widowControl/>
        <w:spacing w:line="230" w:lineRule="auto" w:before="190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оценивать свой вклад в общий результат;</w:t>
      </w:r>
    </w:p>
    <w:p>
      <w:pPr>
        <w:autoSpaceDN w:val="0"/>
        <w:autoSpaceDE w:val="0"/>
        <w:widowControl/>
        <w:spacing w:line="230" w:lineRule="auto" w:before="190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выполнять совместные проектные задания с опорой на предложенные образцы.</w:t>
      </w:r>
    </w:p>
    <w:p>
      <w:pPr>
        <w:autoSpaceDN w:val="0"/>
        <w:autoSpaceDE w:val="0"/>
        <w:widowControl/>
        <w:spacing w:line="230" w:lineRule="auto" w:before="322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ПРЕДМЕТНЫЕ РЕЗУЛЬТАТЫ</w:t>
      </w:r>
    </w:p>
    <w:p>
      <w:pPr>
        <w:autoSpaceDN w:val="0"/>
        <w:autoSpaceDE w:val="0"/>
        <w:widowControl/>
        <w:spacing w:line="276" w:lineRule="auto" w:before="166" w:after="0"/>
        <w:ind w:left="0" w:right="576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Предметные результаты освоения программы начального общего образования по учебному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предмету «Литературное чтение» отражают специфику содержания предметной области,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ориентированы на применение знаний, умений и навыков обучающимися в различных учебных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ситуациях и жизненных условиях и представлены по годам обучения.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К концу обучения</w:t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 в первом классе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 обучающийся научится:</w:t>
      </w:r>
    </w:p>
    <w:p>
      <w:pPr>
        <w:autoSpaceDN w:val="0"/>
        <w:autoSpaceDE w:val="0"/>
        <w:widowControl/>
        <w:spacing w:line="278" w:lineRule="auto" w:before="178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понимать ценность чтения для решения учебных задач и применения в различных жизненных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ситуациях: отвечать на вопрос о важности чтения для личного развития, находить в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художественных произведениях отражение нравственных ценностей, традиций, быта разных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народов;</w:t>
      </w:r>
    </w:p>
    <w:p>
      <w:pPr>
        <w:autoSpaceDN w:val="0"/>
        <w:autoSpaceDE w:val="0"/>
        <w:widowControl/>
        <w:spacing w:line="276" w:lineRule="auto" w:before="238" w:after="0"/>
        <w:ind w:left="42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владеть техникой слогового плавного чтения с переходом на чтение целыми словами, читать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осознанно вслух целыми словами без пропусков и перестановок букв и слогов доступные для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восприятия и небольшие по объёму произведения в темпе не менее 30 слов в минуту (без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отметочного оценивания);</w:t>
      </w:r>
    </w:p>
    <w:p>
      <w:pPr>
        <w:autoSpaceDN w:val="0"/>
        <w:autoSpaceDE w:val="0"/>
        <w:widowControl/>
        <w:spacing w:line="262" w:lineRule="auto" w:before="190" w:after="0"/>
        <w:ind w:left="420" w:right="1008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читать наизусть с соблюдением орфоэпических и пунктуационных норм не менее 2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стихотворений о Родине, о детях, о семье, о родной природе в разные времена года;</w:t>
      </w:r>
    </w:p>
    <w:p>
      <w:pPr>
        <w:autoSpaceDN w:val="0"/>
        <w:autoSpaceDE w:val="0"/>
        <w:widowControl/>
        <w:spacing w:line="230" w:lineRule="auto" w:before="190" w:after="0"/>
        <w:ind w:left="42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различать прозаическую (нестихотворную) и стихотворную речь;</w:t>
      </w:r>
    </w:p>
    <w:p>
      <w:pPr>
        <w:autoSpaceDN w:val="0"/>
        <w:autoSpaceDE w:val="0"/>
        <w:widowControl/>
        <w:spacing w:line="271" w:lineRule="auto" w:before="190" w:after="0"/>
        <w:ind w:left="420" w:right="86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различать и называть отдельные жанры фольклора (устного народного творчества)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художественной литературы (загадки, пословицы, потешки, сказки (фольклорные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литературные), рассказы, стихотворения);</w:t>
      </w:r>
    </w:p>
    <w:p>
      <w:pPr>
        <w:sectPr>
          <w:pgSz w:w="11900" w:h="16840"/>
          <w:pgMar w:top="298" w:right="740" w:bottom="492" w:left="666" w:header="720" w:footer="720" w:gutter="0"/>
          <w:cols w:space="720" w:num="1" w:equalWidth="0">
            <w:col w:w="10494" w:space="0"/>
            <w:col w:w="10468" w:space="0"/>
            <w:col w:w="10514" w:space="0"/>
            <w:col w:w="10584" w:space="0"/>
            <w:col w:w="10398" w:space="0"/>
            <w:col w:w="10584" w:space="0"/>
            <w:col w:w="10440" w:space="0"/>
            <w:col w:w="10584" w:space="0"/>
            <w:col w:w="9020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108"/>
        <w:ind w:left="0" w:right="0"/>
      </w:pPr>
    </w:p>
    <w:p>
      <w:pPr>
        <w:autoSpaceDN w:val="0"/>
        <w:autoSpaceDE w:val="0"/>
        <w:widowControl/>
        <w:spacing w:line="262" w:lineRule="auto" w:before="0" w:after="0"/>
        <w:ind w:left="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понимать содержание прослушанного/прочитанного произведения: отвечать на вопросы по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фактическому содержанию произведения;</w:t>
      </w:r>
    </w:p>
    <w:p>
      <w:pPr>
        <w:autoSpaceDN w:val="0"/>
        <w:autoSpaceDE w:val="0"/>
        <w:widowControl/>
        <w:spacing w:line="276" w:lineRule="auto" w:before="190" w:after="0"/>
        <w:ind w:left="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владеть элементарными умениями анализа текста прослушанного/прочитанного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произведения: определять последовательность событий в произведении, характеризовать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поступки (положительные или отрицательные) героя, объяснять значение незнакомого слова с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использованием словаря;</w:t>
      </w:r>
    </w:p>
    <w:p>
      <w:pPr>
        <w:autoSpaceDN w:val="0"/>
        <w:autoSpaceDE w:val="0"/>
        <w:widowControl/>
        <w:spacing w:line="276" w:lineRule="auto" w:before="190" w:after="0"/>
        <w:ind w:left="0" w:right="20" w:firstLine="0"/>
        <w:jc w:val="both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участвовать в обсуждении прослушанного/прочитанного произведения: отвечать на вопросы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 впечатлении от произведения, использовать в беседе изученные литературные понятия (автор,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герой, тема, идея, заголовок, содержание произведения), подтверждать свой ответ примерами из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текста;</w:t>
      </w:r>
    </w:p>
    <w:p>
      <w:pPr>
        <w:autoSpaceDN w:val="0"/>
        <w:autoSpaceDE w:val="0"/>
        <w:widowControl/>
        <w:spacing w:line="262" w:lineRule="auto" w:before="192" w:after="0"/>
        <w:ind w:left="0" w:right="14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пересказывать (устно) содержание произведения с соблюдением последовательности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событий, с опорой на предложенные ключевые слова, вопросы, рисунки, предложенный план;</w:t>
      </w:r>
    </w:p>
    <w:p>
      <w:pPr>
        <w:autoSpaceDN w:val="0"/>
        <w:autoSpaceDE w:val="0"/>
        <w:widowControl/>
        <w:spacing w:line="230" w:lineRule="auto" w:before="190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читать по ролям с соблюдением норм произношения, расстановки ударения;</w:t>
      </w:r>
    </w:p>
    <w:p>
      <w:pPr>
        <w:autoSpaceDN w:val="0"/>
        <w:autoSpaceDE w:val="0"/>
        <w:widowControl/>
        <w:spacing w:line="262" w:lineRule="auto" w:before="190" w:after="0"/>
        <w:ind w:left="0" w:right="72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составлять высказывания по содержанию  произведения (не менее 3 предложений) по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заданному алгоритму;</w:t>
      </w:r>
    </w:p>
    <w:p>
      <w:pPr>
        <w:autoSpaceDN w:val="0"/>
        <w:autoSpaceDE w:val="0"/>
        <w:widowControl/>
        <w:spacing w:line="230" w:lineRule="auto" w:before="190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сочинять небольшие  тексты  по  предложенному  началу и др. (не менее 3 предложений);</w:t>
      </w:r>
    </w:p>
    <w:p>
      <w:pPr>
        <w:autoSpaceDN w:val="0"/>
        <w:autoSpaceDE w:val="0"/>
        <w:widowControl/>
        <w:spacing w:line="230" w:lineRule="auto" w:before="190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—  ориентироваться в книге/учебнике по обложке, оглавлению, иллюстрациям;</w:t>
      </w:r>
    </w:p>
    <w:p>
      <w:pPr>
        <w:autoSpaceDN w:val="0"/>
        <w:autoSpaceDE w:val="0"/>
        <w:widowControl/>
        <w:spacing w:line="262" w:lineRule="auto" w:before="190" w:after="0"/>
        <w:ind w:left="0" w:right="288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выбирать книги для самостоятельного чтения по совету взрослого и с учётом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рекомендательного списка, рассказывать о прочитанной книге по предложенному алгоритму;</w:t>
      </w:r>
    </w:p>
    <w:p>
      <w:pPr>
        <w:autoSpaceDN w:val="0"/>
        <w:autoSpaceDE w:val="0"/>
        <w:widowControl/>
        <w:spacing w:line="262" w:lineRule="auto" w:before="190" w:after="0"/>
        <w:ind w:left="0" w:right="864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—  обращаться к справочной литературе для получения дополнительной информации 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соответствии с учебной задачей.</w:t>
      </w:r>
    </w:p>
    <w:p>
      <w:pPr>
        <w:sectPr>
          <w:pgSz w:w="11900" w:h="16840"/>
          <w:pgMar w:top="328" w:right="868" w:bottom="1440" w:left="1086" w:header="720" w:footer="720" w:gutter="0"/>
          <w:cols w:space="720" w:num="1" w:equalWidth="0">
            <w:col w:w="9946" w:space="0"/>
            <w:col w:w="10494" w:space="0"/>
            <w:col w:w="10468" w:space="0"/>
            <w:col w:w="10514" w:space="0"/>
            <w:col w:w="10584" w:space="0"/>
            <w:col w:w="10398" w:space="0"/>
            <w:col w:w="10584" w:space="0"/>
            <w:col w:w="10440" w:space="0"/>
            <w:col w:w="10584" w:space="0"/>
            <w:col w:w="9020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4"/>
        <w:ind w:left="0" w:right="0"/>
      </w:pPr>
    </w:p>
    <w:p>
      <w:pPr>
        <w:autoSpaceDN w:val="0"/>
        <w:autoSpaceDE w:val="0"/>
        <w:widowControl/>
        <w:spacing w:line="233" w:lineRule="auto" w:before="0" w:after="258"/>
        <w:ind w:left="0" w:right="0" w:firstLine="0"/>
        <w:jc w:val="left"/>
      </w:pPr>
      <w:r>
        <w:rPr>
          <w:w w:val="101.11057883814763"/>
          <w:rFonts w:ascii="Times New Roman" w:hAnsi="Times New Roman" w:eastAsia="Times New Roman"/>
          <w:b/>
          <w:i w:val="0"/>
          <w:color w:val="000000"/>
          <w:sz w:val="19"/>
        </w:rPr>
        <w:t xml:space="preserve">ТЕМАТИЧЕСКОЕ ПЛАНИРОВАНИЕ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726"/>
        <w:gridCol w:w="1726"/>
        <w:gridCol w:w="1726"/>
        <w:gridCol w:w="1726"/>
        <w:gridCol w:w="1726"/>
        <w:gridCol w:w="1726"/>
        <w:gridCol w:w="1726"/>
        <w:gridCol w:w="1726"/>
        <w:gridCol w:w="1726"/>
      </w:tblGrid>
      <w:tr>
        <w:trPr>
          <w:trHeight w:hRule="exact" w:val="348"/>
        </w:trPr>
        <w:tc>
          <w:tcPr>
            <w:tcW w:type="dxa" w:w="468"/>
            <w:vMerge w:val="restart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0" w:right="144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№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п/п</w:t>
            </w:r>
          </w:p>
        </w:tc>
        <w:tc>
          <w:tcPr>
            <w:tcW w:type="dxa" w:w="7036"/>
            <w:vMerge w:val="restart"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Наименование разделов и тем программы</w:t>
            </w:r>
          </w:p>
        </w:tc>
        <w:tc>
          <w:tcPr>
            <w:tcW w:type="dxa" w:w="2774"/>
            <w:gridSpan w:val="3"/>
            <w:tcBorders>
              <w:start w:sz="4.800000000000182" w:val="single" w:color="#000000"/>
              <w:top w:sz="4.800000000000011" w:val="single" w:color="#000000"/>
              <w:end w:sz="4.79999999999927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Количество часов</w:t>
            </w:r>
          </w:p>
        </w:tc>
        <w:tc>
          <w:tcPr>
            <w:tcW w:type="dxa" w:w="804"/>
            <w:vMerge w:val="restart"/>
            <w:tcBorders>
              <w:start w:sz="4.79999999999927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Дата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изучения</w:t>
            </w:r>
          </w:p>
        </w:tc>
        <w:tc>
          <w:tcPr>
            <w:tcW w:type="dxa" w:w="1104"/>
            <w:vMerge w:val="restart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Виды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деятельности</w:t>
            </w:r>
          </w:p>
        </w:tc>
        <w:tc>
          <w:tcPr>
            <w:tcW w:type="dxa" w:w="1070"/>
            <w:vMerge w:val="restart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7" w:lineRule="auto" w:before="78" w:after="0"/>
              <w:ind w:left="74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Виды,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формы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контроля</w:t>
            </w:r>
          </w:p>
        </w:tc>
        <w:tc>
          <w:tcPr>
            <w:tcW w:type="dxa" w:w="2246"/>
            <w:vMerge w:val="restart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Электронные (цифровые)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образовательные ресурсы</w:t>
            </w:r>
          </w:p>
        </w:tc>
      </w:tr>
      <w:tr>
        <w:trPr>
          <w:trHeight w:hRule="exact" w:val="540"/>
        </w:trPr>
        <w:tc>
          <w:tcPr>
            <w:tcW w:type="dxa" w:w="1726"/>
            <w:vMerge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800000000000068" w:val="single" w:color="#000000"/>
            </w:tcBorders>
          </w:tcPr>
          <w:p/>
        </w:tc>
        <w:tc>
          <w:tcPr>
            <w:tcW w:type="dxa" w:w="1726"/>
            <w:vMerge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</w:tcPr>
          <w:p/>
        </w:tc>
        <w:tc>
          <w:tcPr>
            <w:tcW w:type="dxa" w:w="528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всего</w:t>
            </w:r>
          </w:p>
        </w:tc>
        <w:tc>
          <w:tcPr>
            <w:tcW w:type="dxa" w:w="1106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контрольные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работы</w:t>
            </w:r>
          </w:p>
        </w:tc>
        <w:tc>
          <w:tcPr>
            <w:tcW w:type="dxa" w:w="1140"/>
            <w:tcBorders>
              <w:start w:sz="4.800000000000182" w:val="single" w:color="#000000"/>
              <w:top w:sz="4.800000000000068" w:val="single" w:color="#000000"/>
              <w:end w:sz="4.79999999999927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практические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работы</w:t>
            </w:r>
          </w:p>
        </w:tc>
        <w:tc>
          <w:tcPr>
            <w:tcW w:type="dxa" w:w="1726"/>
            <w:vMerge/>
            <w:tcBorders>
              <w:start w:sz="4.79999999999927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</w:tcPr>
          <w:p/>
        </w:tc>
        <w:tc>
          <w:tcPr>
            <w:tcW w:type="dxa" w:w="1726"/>
            <w:vMerge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</w:tcPr>
          <w:p/>
        </w:tc>
        <w:tc>
          <w:tcPr>
            <w:tcW w:type="dxa" w:w="1726"/>
            <w:vMerge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</w:tcPr>
          <w:p/>
        </w:tc>
        <w:tc>
          <w:tcPr>
            <w:tcW w:type="dxa" w:w="1726"/>
            <w:vMerge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</w:tcPr>
          <w:p/>
        </w:tc>
      </w:tr>
      <w:tr>
        <w:trPr>
          <w:trHeight w:hRule="exact" w:val="348"/>
        </w:trPr>
        <w:tc>
          <w:tcPr>
            <w:tcW w:type="dxa" w:w="15502"/>
            <w:gridSpan w:val="9"/>
            <w:tcBorders>
              <w:start w:sz="4.800000000000011" w:val="single" w:color="#000000"/>
              <w:top w:sz="4.800000000000068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ОБУЧЕНИЕ ГРАМОТЕ</w:t>
            </w:r>
          </w:p>
        </w:tc>
      </w:tr>
      <w:tr>
        <w:trPr>
          <w:trHeight w:hRule="exact" w:val="350"/>
        </w:trPr>
        <w:tc>
          <w:tcPr>
            <w:tcW w:type="dxa" w:w="15502"/>
            <w:gridSpan w:val="9"/>
            <w:tcBorders>
              <w:start w:sz="4.800000000000011" w:val="single" w:color="#000000"/>
              <w:top w:sz="4.0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0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Раздел 1.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Развитие речи</w:t>
            </w:r>
          </w:p>
        </w:tc>
      </w:tr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1.1.</w:t>
            </w:r>
          </w:p>
        </w:tc>
        <w:tc>
          <w:tcPr>
            <w:tcW w:type="dxa" w:w="7036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Понимание текста при его прослушивании и при самостоятельном чтении вслух</w:t>
            </w:r>
          </w:p>
        </w:tc>
        <w:tc>
          <w:tcPr>
            <w:tcW w:type="dxa" w:w="52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800000000000182" w:val="single" w:color="#000000"/>
              <w:end w:sz="4.79999999999927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79999999999927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7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24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7504"/>
            <w:gridSpan w:val="2"/>
            <w:tcBorders>
              <w:start w:sz="4.800000000000011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Итого по разделу:</w:t>
            </w:r>
          </w:p>
        </w:tc>
        <w:tc>
          <w:tcPr>
            <w:tcW w:type="dxa" w:w="52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5</w:t>
            </w:r>
          </w:p>
        </w:tc>
        <w:tc>
          <w:tcPr>
            <w:tcW w:type="dxa" w:w="7470"/>
            <w:gridSpan w:val="6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15502"/>
            <w:gridSpan w:val="9"/>
            <w:tcBorders>
              <w:start w:sz="4.800000000000011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Раздел 2.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Слово и предложение</w:t>
            </w:r>
          </w:p>
        </w:tc>
      </w:tr>
      <w:tr>
        <w:trPr>
          <w:trHeight w:hRule="exact" w:val="540"/>
        </w:trPr>
        <w:tc>
          <w:tcPr>
            <w:tcW w:type="dxa" w:w="4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2.1.</w:t>
            </w:r>
          </w:p>
        </w:tc>
        <w:tc>
          <w:tcPr>
            <w:tcW w:type="dxa" w:w="7036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Различение слова и предложения. Работа с предложением: выделение слов, изменение их порядка,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распространение предложения.</w:t>
            </w:r>
          </w:p>
        </w:tc>
        <w:tc>
          <w:tcPr>
            <w:tcW w:type="dxa" w:w="52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7999999999999545" w:val="single" w:color="#000000"/>
              <w:end w:sz="4.79999999999927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79999999999927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7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246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540"/>
        </w:trPr>
        <w:tc>
          <w:tcPr>
            <w:tcW w:type="dxa" w:w="4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2.2.</w:t>
            </w:r>
          </w:p>
        </w:tc>
        <w:tc>
          <w:tcPr>
            <w:tcW w:type="dxa" w:w="7036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Различение слова и обозначаемого им предмета. Восприятие слова как объекта изучения, материала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для анализа. </w:t>
            </w:r>
          </w:p>
        </w:tc>
        <w:tc>
          <w:tcPr>
            <w:tcW w:type="dxa" w:w="52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7999999999999545" w:val="single" w:color="#000000"/>
              <w:end w:sz="4.79999999999927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79999999999927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7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246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540"/>
        </w:trPr>
        <w:tc>
          <w:tcPr>
            <w:tcW w:type="dxa" w:w="4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2.3.</w:t>
            </w:r>
          </w:p>
        </w:tc>
        <w:tc>
          <w:tcPr>
            <w:tcW w:type="dxa" w:w="7036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Наблюдение над значением слова. Активизация и расширение словарного запаса. Включение слов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в предложение.</w:t>
            </w:r>
          </w:p>
        </w:tc>
        <w:tc>
          <w:tcPr>
            <w:tcW w:type="dxa" w:w="52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7999999999999545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79999999999927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7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246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2.4.</w:t>
            </w:r>
          </w:p>
        </w:tc>
        <w:tc>
          <w:tcPr>
            <w:tcW w:type="dxa" w:w="7036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Осознание единства звукового состава слова и его значения</w:t>
            </w:r>
          </w:p>
        </w:tc>
        <w:tc>
          <w:tcPr>
            <w:tcW w:type="dxa" w:w="52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800000000000182" w:val="single" w:color="#000000"/>
              <w:end w:sz="4.79999999999927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799999999999272" w:val="single" w:color="#000000"/>
              <w:top w:sz="4.800000000000182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7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24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50"/>
        </w:trPr>
        <w:tc>
          <w:tcPr>
            <w:tcW w:type="dxa" w:w="7504"/>
            <w:gridSpan w:val="2"/>
            <w:tcBorders>
              <w:start w:sz="4.800000000000011" w:val="single" w:color="#000000"/>
              <w:top w:sz="4.0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Итого по разделу:</w:t>
            </w:r>
          </w:p>
        </w:tc>
        <w:tc>
          <w:tcPr>
            <w:tcW w:type="dxa" w:w="528"/>
            <w:tcBorders>
              <w:start w:sz="4.800000000000182" w:val="single" w:color="#000000"/>
              <w:top w:sz="4.0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5</w:t>
            </w:r>
          </w:p>
        </w:tc>
        <w:tc>
          <w:tcPr>
            <w:tcW w:type="dxa" w:w="7470"/>
            <w:gridSpan w:val="6"/>
            <w:tcBorders>
              <w:start w:sz="4.800000000000182" w:val="single" w:color="#000000"/>
              <w:top w:sz="4.0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15502"/>
            <w:gridSpan w:val="9"/>
            <w:tcBorders>
              <w:start w:sz="4.800000000000011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Раздел 3.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Чтение. Графика.</w:t>
            </w:r>
          </w:p>
        </w:tc>
      </w:tr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3.1.</w:t>
            </w:r>
          </w:p>
        </w:tc>
        <w:tc>
          <w:tcPr>
            <w:tcW w:type="dxa" w:w="7036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Формирование навыка слогового чтения (ориентация на букву, обозначающую гласный звук).</w:t>
            </w:r>
          </w:p>
        </w:tc>
        <w:tc>
          <w:tcPr>
            <w:tcW w:type="dxa" w:w="52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800000000000182" w:val="single" w:color="#000000"/>
              <w:end w:sz="4.79999999999927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79999999999927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7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24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540"/>
        </w:trPr>
        <w:tc>
          <w:tcPr>
            <w:tcW w:type="dxa" w:w="4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3.2.</w:t>
            </w:r>
          </w:p>
        </w:tc>
        <w:tc>
          <w:tcPr>
            <w:tcW w:type="dxa" w:w="7036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Плавное слоговое чтение и чтение целыми словами со скоростью, соответствующей индивидуальному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темпу.</w:t>
            </w:r>
          </w:p>
        </w:tc>
        <w:tc>
          <w:tcPr>
            <w:tcW w:type="dxa" w:w="528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799999999999727" w:val="single" w:color="#000000"/>
              <w:end w:sz="4.79999999999927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79999999999927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7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246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540"/>
        </w:trPr>
        <w:tc>
          <w:tcPr>
            <w:tcW w:type="dxa" w:w="4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3.3.</w:t>
            </w:r>
          </w:p>
        </w:tc>
        <w:tc>
          <w:tcPr>
            <w:tcW w:type="dxa" w:w="7036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72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Осознанное чтение слов, словосочетаний, предложений. Чтение с интонациями и паузами в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соответствии со знаками препинания.</w:t>
            </w:r>
          </w:p>
        </w:tc>
        <w:tc>
          <w:tcPr>
            <w:tcW w:type="dxa" w:w="528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799999999999727" w:val="single" w:color="#000000"/>
              <w:end w:sz="4.79999999999927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79999999999927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7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246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3.4.</w:t>
            </w:r>
          </w:p>
        </w:tc>
        <w:tc>
          <w:tcPr>
            <w:tcW w:type="dxa" w:w="7036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Развитие осознанности и выразительности чтения на материале небольших текстов и стихотворений.</w:t>
            </w:r>
          </w:p>
        </w:tc>
        <w:tc>
          <w:tcPr>
            <w:tcW w:type="dxa" w:w="528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799999999999727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79999999999927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7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246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3.5.</w:t>
            </w:r>
          </w:p>
        </w:tc>
        <w:tc>
          <w:tcPr>
            <w:tcW w:type="dxa" w:w="7036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Знакомство с орфоэпическим чтением (при переходе к чтению целыми словами).</w:t>
            </w:r>
          </w:p>
        </w:tc>
        <w:tc>
          <w:tcPr>
            <w:tcW w:type="dxa" w:w="52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800000000000182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79999999999927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7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24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600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3.6.</w:t>
            </w:r>
          </w:p>
        </w:tc>
        <w:tc>
          <w:tcPr>
            <w:tcW w:type="dxa" w:w="7036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Орфографическое чтение (проговаривание) как средство самоконтроля при письме под диктовку и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при списывании.</w:t>
            </w:r>
          </w:p>
        </w:tc>
        <w:tc>
          <w:tcPr>
            <w:tcW w:type="dxa" w:w="52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800000000000182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79999999999927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7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24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3.7.</w:t>
            </w:r>
          </w:p>
        </w:tc>
        <w:tc>
          <w:tcPr>
            <w:tcW w:type="dxa" w:w="7036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Звук и буква. Буква как знак звука. Различение звука и буквы.</w:t>
            </w:r>
          </w:p>
        </w:tc>
        <w:tc>
          <w:tcPr>
            <w:tcW w:type="dxa" w:w="52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800000000000182" w:val="single" w:color="#000000"/>
              <w:end w:sz="4.79999999999927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799999999999272" w:val="single" w:color="#000000"/>
              <w:top w:sz="4.800000000000182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7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24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50"/>
        </w:trPr>
        <w:tc>
          <w:tcPr>
            <w:tcW w:type="dxa" w:w="468"/>
            <w:tcBorders>
              <w:start w:sz="4.800000000000011" w:val="single" w:color="#000000"/>
              <w:top w:sz="4.0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3.8.</w:t>
            </w:r>
          </w:p>
        </w:tc>
        <w:tc>
          <w:tcPr>
            <w:tcW w:type="dxa" w:w="7036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Буквы, обозначающие гласные звуки. Буквы, обозначающие согласные звуки.</w:t>
            </w:r>
          </w:p>
        </w:tc>
        <w:tc>
          <w:tcPr>
            <w:tcW w:type="dxa" w:w="528"/>
            <w:tcBorders>
              <w:start w:sz="4.800000000000182" w:val="single" w:color="#000000"/>
              <w:top w:sz="4.0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0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0" w:val="single" w:color="#000000"/>
              <w:end w:sz="4.79999999999927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799999999999272" w:val="single" w:color="#000000"/>
              <w:top w:sz="4.0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0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70"/>
            <w:tcBorders>
              <w:start w:sz="4.800000000000182" w:val="single" w:color="#000000"/>
              <w:top w:sz="4.0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246"/>
            <w:tcBorders>
              <w:start w:sz="4.800000000000182" w:val="single" w:color="#000000"/>
              <w:top w:sz="4.0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3.9.</w:t>
            </w:r>
          </w:p>
        </w:tc>
        <w:tc>
          <w:tcPr>
            <w:tcW w:type="dxa" w:w="7036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Овладение слоговым принципом русской графики.</w:t>
            </w:r>
          </w:p>
        </w:tc>
        <w:tc>
          <w:tcPr>
            <w:tcW w:type="dxa" w:w="528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799999999999727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79999999999927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7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246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3.10.</w:t>
            </w:r>
          </w:p>
        </w:tc>
        <w:tc>
          <w:tcPr>
            <w:tcW w:type="dxa" w:w="7036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Буквы гласных как показатель твёрдости — мягкости согласных звуков.</w:t>
            </w:r>
          </w:p>
        </w:tc>
        <w:tc>
          <w:tcPr>
            <w:tcW w:type="dxa" w:w="52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800000000000182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79999999999927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7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24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520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3.11.</w:t>
            </w:r>
          </w:p>
        </w:tc>
        <w:tc>
          <w:tcPr>
            <w:tcW w:type="dxa" w:w="7036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Функции букв, обозначающих гласный звук в открытом слоге: обозначение гласного звука и указание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на твёрдость или мягкость предшествующего согласного.</w:t>
            </w:r>
          </w:p>
        </w:tc>
        <w:tc>
          <w:tcPr>
            <w:tcW w:type="dxa" w:w="52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800000000000182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79999999999927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7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24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6840" w:h="11900"/>
          <w:pgMar w:top="282" w:right="640" w:bottom="448" w:left="666" w:header="720" w:footer="720" w:gutter="0"/>
          <w:cols w:space="720" w:num="1" w:equalWidth="0">
            <w:col w:w="15534" w:space="0"/>
            <w:col w:w="9946" w:space="0"/>
            <w:col w:w="10494" w:space="0"/>
            <w:col w:w="10468" w:space="0"/>
            <w:col w:w="10514" w:space="0"/>
            <w:col w:w="10584" w:space="0"/>
            <w:col w:w="10398" w:space="0"/>
            <w:col w:w="10584" w:space="0"/>
            <w:col w:w="10440" w:space="0"/>
            <w:col w:w="10584" w:space="0"/>
            <w:col w:w="9020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726"/>
        <w:gridCol w:w="1726"/>
        <w:gridCol w:w="1726"/>
        <w:gridCol w:w="1726"/>
        <w:gridCol w:w="1726"/>
        <w:gridCol w:w="1726"/>
        <w:gridCol w:w="1726"/>
        <w:gridCol w:w="1726"/>
        <w:gridCol w:w="1726"/>
      </w:tblGrid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3.12.</w:t>
            </w:r>
          </w:p>
        </w:tc>
        <w:tc>
          <w:tcPr>
            <w:tcW w:type="dxa" w:w="7036"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Функции букв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е, ё, ю, я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.</w:t>
            </w:r>
          </w:p>
        </w:tc>
        <w:tc>
          <w:tcPr>
            <w:tcW w:type="dxa" w:w="528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800000000000011" w:val="single" w:color="#000000"/>
              <w:end w:sz="4.79999999999927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799999999999272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70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246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540"/>
        </w:trPr>
        <w:tc>
          <w:tcPr>
            <w:tcW w:type="dxa" w:w="468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3.13.</w:t>
            </w:r>
          </w:p>
        </w:tc>
        <w:tc>
          <w:tcPr>
            <w:tcW w:type="dxa" w:w="7036"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Мягкий знак как показатель мягкости предшест​вующего согласного звука в конце слова. Разные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способы обозначения буквами звука [й’].</w:t>
            </w:r>
          </w:p>
        </w:tc>
        <w:tc>
          <w:tcPr>
            <w:tcW w:type="dxa" w:w="528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800000000000011" w:val="single" w:color="#000000"/>
              <w:end w:sz="4.79999999999927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79999999999927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70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246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3.14.</w:t>
            </w:r>
          </w:p>
        </w:tc>
        <w:tc>
          <w:tcPr>
            <w:tcW w:type="dxa" w:w="7036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Функция букв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ь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 и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ъ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.</w:t>
            </w:r>
          </w:p>
        </w:tc>
        <w:tc>
          <w:tcPr>
            <w:tcW w:type="dxa" w:w="52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7999999999999545" w:val="single" w:color="#000000"/>
              <w:end w:sz="4.79999999999927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799999999999272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7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246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4.800000000000068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3.15.</w:t>
            </w:r>
          </w:p>
        </w:tc>
        <w:tc>
          <w:tcPr>
            <w:tcW w:type="dxa" w:w="7036"/>
            <w:tcBorders>
              <w:start w:sz="4.7999999999999545" w:val="single" w:color="#000000"/>
              <w:top w:sz="4.800000000000068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Знакомство с русским алфавитом как последовательностью букв</w:t>
            </w:r>
          </w:p>
        </w:tc>
        <w:tc>
          <w:tcPr>
            <w:tcW w:type="dxa" w:w="528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800000000000068" w:val="single" w:color="#000000"/>
              <w:end w:sz="4.79999999999927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799999999999272" w:val="single" w:color="#000000"/>
              <w:top w:sz="4.800000000000068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70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246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50"/>
        </w:trPr>
        <w:tc>
          <w:tcPr>
            <w:tcW w:type="dxa" w:w="7504"/>
            <w:gridSpan w:val="2"/>
            <w:tcBorders>
              <w:start w:sz="4.800000000000011" w:val="single" w:color="#000000"/>
              <w:top w:sz="4.0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0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Итого по разделу:</w:t>
            </w:r>
          </w:p>
        </w:tc>
        <w:tc>
          <w:tcPr>
            <w:tcW w:type="dxa" w:w="528"/>
            <w:tcBorders>
              <w:start w:sz="4.800000000000182" w:val="single" w:color="#000000"/>
              <w:top w:sz="4.0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0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70</w:t>
            </w:r>
          </w:p>
        </w:tc>
        <w:tc>
          <w:tcPr>
            <w:tcW w:type="dxa" w:w="7470"/>
            <w:gridSpan w:val="6"/>
            <w:tcBorders>
              <w:start w:sz="4.800000000000182" w:val="single" w:color="#000000"/>
              <w:top w:sz="4.0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15502"/>
            <w:gridSpan w:val="9"/>
            <w:tcBorders>
              <w:start w:sz="4.800000000000011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СИСТЕМАТИЧЕСКИЙ КУРС</w:t>
            </w:r>
          </w:p>
        </w:tc>
      </w:tr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1.1.</w:t>
            </w:r>
          </w:p>
        </w:tc>
        <w:tc>
          <w:tcPr>
            <w:tcW w:type="dxa" w:w="7036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Сказка народная (фольклорная) и литературная (авторская)</w:t>
            </w:r>
          </w:p>
        </w:tc>
        <w:tc>
          <w:tcPr>
            <w:tcW w:type="dxa" w:w="52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6</w:t>
            </w:r>
          </w:p>
        </w:tc>
        <w:tc>
          <w:tcPr>
            <w:tcW w:type="dxa" w:w="1106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7999999999999545" w:val="single" w:color="#000000"/>
              <w:end w:sz="4.79999999999927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79999999999927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7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246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1.2.</w:t>
            </w:r>
          </w:p>
        </w:tc>
        <w:tc>
          <w:tcPr>
            <w:tcW w:type="dxa" w:w="7036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Произведения о детях и для детей</w:t>
            </w:r>
          </w:p>
        </w:tc>
        <w:tc>
          <w:tcPr>
            <w:tcW w:type="dxa" w:w="52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9</w:t>
            </w:r>
          </w:p>
        </w:tc>
        <w:tc>
          <w:tcPr>
            <w:tcW w:type="dxa" w:w="1106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7999999999999545" w:val="single" w:color="#000000"/>
              <w:end w:sz="4.79999999999927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79999999999927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7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246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1.3.</w:t>
            </w:r>
          </w:p>
        </w:tc>
        <w:tc>
          <w:tcPr>
            <w:tcW w:type="dxa" w:w="7036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Произведения о родной природе</w:t>
            </w:r>
          </w:p>
        </w:tc>
        <w:tc>
          <w:tcPr>
            <w:tcW w:type="dxa" w:w="52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6</w:t>
            </w:r>
          </w:p>
        </w:tc>
        <w:tc>
          <w:tcPr>
            <w:tcW w:type="dxa" w:w="1106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7999999999999545" w:val="single" w:color="#000000"/>
              <w:end w:sz="4.79999999999927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79999999999927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7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246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1.4.</w:t>
            </w:r>
          </w:p>
        </w:tc>
        <w:tc>
          <w:tcPr>
            <w:tcW w:type="dxa" w:w="7036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Устное народное творчество — малые фольклорные жанры</w:t>
            </w:r>
          </w:p>
        </w:tc>
        <w:tc>
          <w:tcPr>
            <w:tcW w:type="dxa" w:w="52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4</w:t>
            </w:r>
          </w:p>
        </w:tc>
        <w:tc>
          <w:tcPr>
            <w:tcW w:type="dxa" w:w="1106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7999999999999545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79999999999927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7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246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1.5.</w:t>
            </w:r>
          </w:p>
        </w:tc>
        <w:tc>
          <w:tcPr>
            <w:tcW w:type="dxa" w:w="7036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Произведения о братьях наших меньших</w:t>
            </w:r>
          </w:p>
        </w:tc>
        <w:tc>
          <w:tcPr>
            <w:tcW w:type="dxa" w:w="52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7</w:t>
            </w:r>
          </w:p>
        </w:tc>
        <w:tc>
          <w:tcPr>
            <w:tcW w:type="dxa" w:w="110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800000000000182" w:val="single" w:color="#000000"/>
              <w:end w:sz="4.79999999999927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79999999999927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7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24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1.6.</w:t>
            </w:r>
          </w:p>
        </w:tc>
        <w:tc>
          <w:tcPr>
            <w:tcW w:type="dxa" w:w="7036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Произведения о маме</w:t>
            </w:r>
          </w:p>
        </w:tc>
        <w:tc>
          <w:tcPr>
            <w:tcW w:type="dxa" w:w="52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</w:t>
            </w:r>
          </w:p>
        </w:tc>
        <w:tc>
          <w:tcPr>
            <w:tcW w:type="dxa" w:w="1106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7999999999999545" w:val="single" w:color="#000000"/>
              <w:end w:sz="4.79999999999927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79999999999927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7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246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1.7.</w:t>
            </w:r>
          </w:p>
        </w:tc>
        <w:tc>
          <w:tcPr>
            <w:tcW w:type="dxa" w:w="7036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Фольклорные и авторские произведения о чудесах и фантазии</w:t>
            </w:r>
          </w:p>
        </w:tc>
        <w:tc>
          <w:tcPr>
            <w:tcW w:type="dxa" w:w="52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4</w:t>
            </w:r>
          </w:p>
        </w:tc>
        <w:tc>
          <w:tcPr>
            <w:tcW w:type="dxa" w:w="1106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7999999999999545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79999999999927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7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246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1.8.</w:t>
            </w:r>
          </w:p>
        </w:tc>
        <w:tc>
          <w:tcPr>
            <w:tcW w:type="dxa" w:w="7036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Библиографическая культура (работа с детской книгой)</w:t>
            </w:r>
          </w:p>
        </w:tc>
        <w:tc>
          <w:tcPr>
            <w:tcW w:type="dxa" w:w="52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</w:t>
            </w:r>
          </w:p>
        </w:tc>
        <w:tc>
          <w:tcPr>
            <w:tcW w:type="dxa" w:w="110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800000000000182" w:val="single" w:color="#000000"/>
              <w:end w:sz="4.79999999999927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799999999999272" w:val="single" w:color="#000000"/>
              <w:top w:sz="4.800000000000182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7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24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50"/>
        </w:trPr>
        <w:tc>
          <w:tcPr>
            <w:tcW w:type="dxa" w:w="7504"/>
            <w:gridSpan w:val="2"/>
            <w:tcBorders>
              <w:start w:sz="4.800000000000011" w:val="single" w:color="#000000"/>
              <w:top w:sz="4.0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Итого по разделу:</w:t>
            </w:r>
          </w:p>
        </w:tc>
        <w:tc>
          <w:tcPr>
            <w:tcW w:type="dxa" w:w="528"/>
            <w:tcBorders>
              <w:start w:sz="4.800000000000182" w:val="single" w:color="#000000"/>
              <w:top w:sz="4.0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40</w:t>
            </w:r>
          </w:p>
        </w:tc>
        <w:tc>
          <w:tcPr>
            <w:tcW w:type="dxa" w:w="7470"/>
            <w:gridSpan w:val="6"/>
            <w:tcBorders>
              <w:start w:sz="4.800000000000182" w:val="single" w:color="#000000"/>
              <w:top w:sz="4.0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7504"/>
            <w:gridSpan w:val="2"/>
            <w:tcBorders>
              <w:start w:sz="4.800000000000011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Резервное время</w:t>
            </w:r>
          </w:p>
        </w:tc>
        <w:tc>
          <w:tcPr>
            <w:tcW w:type="dxa" w:w="528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12</w:t>
            </w:r>
          </w:p>
        </w:tc>
        <w:tc>
          <w:tcPr>
            <w:tcW w:type="dxa" w:w="7470"/>
            <w:gridSpan w:val="6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28"/>
        </w:trPr>
        <w:tc>
          <w:tcPr>
            <w:tcW w:type="dxa" w:w="7504"/>
            <w:gridSpan w:val="2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ОБЩЕЕ КОЛИЧЕСТВО ЧАСОВ ПО ПРОГРАММЕ</w:t>
            </w:r>
          </w:p>
        </w:tc>
        <w:tc>
          <w:tcPr>
            <w:tcW w:type="dxa" w:w="52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132</w:t>
            </w:r>
          </w:p>
        </w:tc>
        <w:tc>
          <w:tcPr>
            <w:tcW w:type="dxa" w:w="110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13</w:t>
            </w:r>
          </w:p>
        </w:tc>
        <w:tc>
          <w:tcPr>
            <w:tcW w:type="dxa" w:w="1140"/>
            <w:tcBorders>
              <w:start w:sz="4.800000000000182" w:val="single" w:color="#000000"/>
              <w:top w:sz="4.800000000000182" w:val="single" w:color="#000000"/>
              <w:end w:sz="4.79999999999927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5224"/>
            <w:gridSpan w:val="4"/>
            <w:tcBorders>
              <w:start w:sz="4.79999999999927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6840" w:h="11900"/>
          <w:pgMar w:top="284" w:right="640" w:bottom="1440" w:left="666" w:header="720" w:footer="720" w:gutter="0"/>
          <w:cols w:space="720" w:num="1" w:equalWidth="0">
            <w:col w:w="15534" w:space="0"/>
            <w:col w:w="15534" w:space="0"/>
            <w:col w:w="9946" w:space="0"/>
            <w:col w:w="10494" w:space="0"/>
            <w:col w:w="10468" w:space="0"/>
            <w:col w:w="10514" w:space="0"/>
            <w:col w:w="10584" w:space="0"/>
            <w:col w:w="10398" w:space="0"/>
            <w:col w:w="10584" w:space="0"/>
            <w:col w:w="10440" w:space="0"/>
            <w:col w:w="10584" w:space="0"/>
            <w:col w:w="9020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32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ПОУРОЧНОЕ ПЛАНИРОВАНИЕ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>
        <w:trPr>
          <w:trHeight w:hRule="exact" w:val="492"/>
        </w:trPr>
        <w:tc>
          <w:tcPr>
            <w:tcW w:type="dxa" w:w="1068"/>
            <w:vMerge w:val="restart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576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п/п</w:t>
            </w:r>
          </w:p>
        </w:tc>
        <w:tc>
          <w:tcPr>
            <w:tcW w:type="dxa" w:w="2618"/>
            <w:vMerge w:val="restart"/>
            <w:tcBorders>
              <w:start w:sz="4.7999999999999545" w:val="single" w:color="#000000"/>
              <w:top w:sz="4.800000000000011" w:val="single" w:color="#000000"/>
              <w:end w:sz="4.7999999999999545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Тема урока</w:t>
            </w:r>
          </w:p>
        </w:tc>
        <w:tc>
          <w:tcPr>
            <w:tcW w:type="dxa" w:w="4020"/>
            <w:gridSpan w:val="3"/>
            <w:tcBorders>
              <w:start w:sz="4.7999999999999545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1164"/>
            <w:vMerge w:val="restart"/>
            <w:tcBorders>
              <w:start w:sz="4.799999999999727" w:val="single" w:color="#000000"/>
              <w:top w:sz="4.800000000000011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изучения</w:t>
            </w:r>
          </w:p>
        </w:tc>
        <w:tc>
          <w:tcPr>
            <w:tcW w:type="dxa" w:w="1682"/>
            <w:vMerge w:val="restart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 xml:space="preserve">Виды, формы </w:t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контроля</w:t>
            </w:r>
          </w:p>
        </w:tc>
      </w:tr>
      <w:tr>
        <w:trPr>
          <w:trHeight w:hRule="exact" w:val="828"/>
        </w:trPr>
        <w:tc>
          <w:tcPr>
            <w:tcW w:type="dxa" w:w="1512"/>
            <w:vMerge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800000000000068" w:val="single" w:color="#000000"/>
            </w:tcBorders>
          </w:tcPr>
          <w:p/>
        </w:tc>
        <w:tc>
          <w:tcPr>
            <w:tcW w:type="dxa" w:w="1512"/>
            <w:vMerge/>
            <w:tcBorders>
              <w:start w:sz="4.7999999999999545" w:val="single" w:color="#000000"/>
              <w:top w:sz="4.800000000000011" w:val="single" w:color="#000000"/>
              <w:end w:sz="4.7999999999999545" w:val="single" w:color="#000000"/>
              <w:bottom w:sz="4.800000000000068" w:val="single" w:color="#000000"/>
            </w:tcBorders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 xml:space="preserve">всего 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 xml:space="preserve">контрольные </w:t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работы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 xml:space="preserve">практические </w:t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работы</w:t>
            </w:r>
          </w:p>
        </w:tc>
        <w:tc>
          <w:tcPr>
            <w:tcW w:type="dxa" w:w="1512"/>
            <w:vMerge/>
            <w:tcBorders>
              <w:start w:sz="4.799999999999727" w:val="single" w:color="#000000"/>
              <w:top w:sz="4.800000000000011" w:val="single" w:color="#000000"/>
              <w:end w:sz="4.799999999999727" w:val="single" w:color="#000000"/>
              <w:bottom w:sz="4.800000000000068" w:val="single" w:color="#000000"/>
            </w:tcBorders>
          </w:tcPr>
          <w:p/>
        </w:tc>
        <w:tc>
          <w:tcPr>
            <w:tcW w:type="dxa" w:w="1512"/>
            <w:vMerge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068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068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068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068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068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068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4"/>
        </w:trPr>
        <w:tc>
          <w:tcPr>
            <w:tcW w:type="dxa" w:w="1068"/>
            <w:tcBorders>
              <w:start w:sz="4.800000000000011" w:val="single" w:color="#000000"/>
              <w:top w:sz="5.599999999999909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4.</w:t>
            </w:r>
          </w:p>
        </w:tc>
        <w:tc>
          <w:tcPr>
            <w:tcW w:type="dxa" w:w="2618"/>
            <w:tcBorders>
              <w:start w:sz="4.7999999999999545" w:val="single" w:color="#000000"/>
              <w:top w:sz="5.599999999999909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5.599999999999909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5.599999999999909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5.599999999999909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5.599999999999909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5.599999999999909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5.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6.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7.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8.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9.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10.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11.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12.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13.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14.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15.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16.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17.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18.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4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19.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20.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21.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22.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23.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24.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25.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26.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7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27.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0" w:h="16840"/>
          <w:pgMar w:top="298" w:right="650" w:bottom="520" w:left="666" w:header="720" w:footer="720" w:gutter="0"/>
          <w:cols w:space="720" w:num="1" w:equalWidth="0">
            <w:col w:w="10584" w:space="0"/>
            <w:col w:w="15534" w:space="0"/>
            <w:col w:w="15534" w:space="0"/>
            <w:col w:w="9946" w:space="0"/>
            <w:col w:w="10494" w:space="0"/>
            <w:col w:w="10468" w:space="0"/>
            <w:col w:w="10514" w:space="0"/>
            <w:col w:w="10584" w:space="0"/>
            <w:col w:w="10398" w:space="0"/>
            <w:col w:w="10584" w:space="0"/>
            <w:col w:w="10440" w:space="0"/>
            <w:col w:w="10584" w:space="0"/>
            <w:col w:w="9020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28.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011" w:val="single" w:color="#000000"/>
              <w:end w:sz="4.7999999999999545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011" w:val="single" w:color="#000000"/>
              <w:end w:sz="4.799999999999727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011" w:val="single" w:color="#000000"/>
              <w:end w:sz="4.799999999999727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29.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011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30.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068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31.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068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068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068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32.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33.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4"/>
        </w:trPr>
        <w:tc>
          <w:tcPr>
            <w:tcW w:type="dxa" w:w="10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34.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0"/>
        </w:trPr>
        <w:tc>
          <w:tcPr>
            <w:tcW w:type="dxa" w:w="1068"/>
            <w:tcBorders>
              <w:start w:sz="4.800000000000011" w:val="single" w:color="#000000"/>
              <w:top w:sz="4.0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35.</w:t>
            </w:r>
          </w:p>
        </w:tc>
        <w:tc>
          <w:tcPr>
            <w:tcW w:type="dxa" w:w="2618"/>
            <w:tcBorders>
              <w:start w:sz="4.7999999999999545" w:val="single" w:color="#000000"/>
              <w:top w:sz="4.0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0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0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0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0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4"/>
        </w:trPr>
        <w:tc>
          <w:tcPr>
            <w:tcW w:type="dxa" w:w="10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36.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37.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38.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39.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40.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41.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42.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43.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44.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45.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46.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47.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48.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4"/>
        </w:trPr>
        <w:tc>
          <w:tcPr>
            <w:tcW w:type="dxa" w:w="1068"/>
            <w:tcBorders>
              <w:start w:sz="4.800000000000011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49.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50.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51.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52.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53.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54.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55.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56.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57.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72"/>
        </w:trPr>
        <w:tc>
          <w:tcPr>
            <w:tcW w:type="dxa" w:w="1068"/>
            <w:tcBorders>
              <w:start w:sz="4.800000000000011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58.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0" w:h="16840"/>
          <w:pgMar w:top="284" w:right="650" w:bottom="500" w:left="666" w:header="720" w:footer="720" w:gutter="0"/>
          <w:cols w:space="720" w:num="1" w:equalWidth="0">
            <w:col w:w="10584" w:space="0"/>
            <w:col w:w="10584" w:space="0"/>
            <w:col w:w="15534" w:space="0"/>
            <w:col w:w="15534" w:space="0"/>
            <w:col w:w="9946" w:space="0"/>
            <w:col w:w="10494" w:space="0"/>
            <w:col w:w="10468" w:space="0"/>
            <w:col w:w="10514" w:space="0"/>
            <w:col w:w="10584" w:space="0"/>
            <w:col w:w="10398" w:space="0"/>
            <w:col w:w="10584" w:space="0"/>
            <w:col w:w="10440" w:space="0"/>
            <w:col w:w="10584" w:space="0"/>
            <w:col w:w="9020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59.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011" w:val="single" w:color="#000000"/>
              <w:end w:sz="4.7999999999999545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011" w:val="single" w:color="#000000"/>
              <w:end w:sz="4.799999999999727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011" w:val="single" w:color="#000000"/>
              <w:end w:sz="4.799999999999727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60.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011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61.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068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62.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068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068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068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63.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64.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4"/>
        </w:trPr>
        <w:tc>
          <w:tcPr>
            <w:tcW w:type="dxa" w:w="10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65.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0"/>
        </w:trPr>
        <w:tc>
          <w:tcPr>
            <w:tcW w:type="dxa" w:w="1068"/>
            <w:tcBorders>
              <w:start w:sz="4.800000000000011" w:val="single" w:color="#000000"/>
              <w:top w:sz="4.0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66.</w:t>
            </w:r>
          </w:p>
        </w:tc>
        <w:tc>
          <w:tcPr>
            <w:tcW w:type="dxa" w:w="2618"/>
            <w:tcBorders>
              <w:start w:sz="4.7999999999999545" w:val="single" w:color="#000000"/>
              <w:top w:sz="4.0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0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0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0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0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4"/>
        </w:trPr>
        <w:tc>
          <w:tcPr>
            <w:tcW w:type="dxa" w:w="10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67.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68.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69.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70.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71.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72.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73.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74.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75.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76.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77.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78.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79.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4"/>
        </w:trPr>
        <w:tc>
          <w:tcPr>
            <w:tcW w:type="dxa" w:w="1068"/>
            <w:tcBorders>
              <w:start w:sz="4.800000000000011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80.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81.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82.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83.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84.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85.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86.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87.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88.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72"/>
        </w:trPr>
        <w:tc>
          <w:tcPr>
            <w:tcW w:type="dxa" w:w="1068"/>
            <w:tcBorders>
              <w:start w:sz="4.800000000000011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89.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0" w:h="16840"/>
          <w:pgMar w:top="284" w:right="650" w:bottom="500" w:left="666" w:header="720" w:footer="720" w:gutter="0"/>
          <w:cols w:space="720" w:num="1" w:equalWidth="0">
            <w:col w:w="10584" w:space="0"/>
            <w:col w:w="10584" w:space="0"/>
            <w:col w:w="10584" w:space="0"/>
            <w:col w:w="15534" w:space="0"/>
            <w:col w:w="15534" w:space="0"/>
            <w:col w:w="9946" w:space="0"/>
            <w:col w:w="10494" w:space="0"/>
            <w:col w:w="10468" w:space="0"/>
            <w:col w:w="10514" w:space="0"/>
            <w:col w:w="10584" w:space="0"/>
            <w:col w:w="10398" w:space="0"/>
            <w:col w:w="10584" w:space="0"/>
            <w:col w:w="10440" w:space="0"/>
            <w:col w:w="10584" w:space="0"/>
            <w:col w:w="9020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90.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011" w:val="single" w:color="#000000"/>
              <w:end w:sz="4.7999999999999545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011" w:val="single" w:color="#000000"/>
              <w:end w:sz="4.799999999999727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011" w:val="single" w:color="#000000"/>
              <w:end w:sz="4.799999999999727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91.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011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92.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068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93.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068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068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068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94.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95.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4"/>
        </w:trPr>
        <w:tc>
          <w:tcPr>
            <w:tcW w:type="dxa" w:w="10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96.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0" w:val="single" w:color="#000000"/>
              <w:end w:sz="4.7999999999999545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97.</w:t>
            </w:r>
          </w:p>
        </w:tc>
        <w:tc>
          <w:tcPr>
            <w:tcW w:type="dxa" w:w="2618"/>
            <w:tcBorders>
              <w:start w:sz="4.7999999999999545" w:val="single" w:color="#000000"/>
              <w:top w:sz="4.0" w:val="single" w:color="#000000"/>
              <w:end w:sz="4.7999999999999545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0" w:val="single" w:color="#000000"/>
              <w:end w:sz="4.800000000000182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0" w:val="single" w:color="#000000"/>
              <w:end w:sz="4.799999999999727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0" w:val="single" w:color="#000000"/>
              <w:end w:sz="4.799999999999727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0" w:val="single" w:color="#000000"/>
              <w:end w:sz="4.800000000000182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5.599999999999909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98.</w:t>
            </w:r>
          </w:p>
        </w:tc>
        <w:tc>
          <w:tcPr>
            <w:tcW w:type="dxa" w:w="2618"/>
            <w:tcBorders>
              <w:start w:sz="4.7999999999999545" w:val="single" w:color="#000000"/>
              <w:top w:sz="5.599999999999909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5.599999999999909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5.599999999999909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5.599999999999909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5.599999999999909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5.599999999999909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99.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100.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101.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102.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103.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104.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105.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106.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107.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108.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109.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110.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4"/>
        </w:trPr>
        <w:tc>
          <w:tcPr>
            <w:tcW w:type="dxa" w:w="1068"/>
            <w:tcBorders>
              <w:start w:sz="4.800000000000011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111.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112.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113.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114.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115.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116.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117.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118.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119.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72"/>
        </w:trPr>
        <w:tc>
          <w:tcPr>
            <w:tcW w:type="dxa" w:w="1068"/>
            <w:tcBorders>
              <w:start w:sz="4.800000000000011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120.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0" w:h="16840"/>
          <w:pgMar w:top="284" w:right="650" w:bottom="500" w:left="666" w:header="720" w:footer="720" w:gutter="0"/>
          <w:cols w:space="720" w:num="1" w:equalWidth="0">
            <w:col w:w="10584" w:space="0"/>
            <w:col w:w="10584" w:space="0"/>
            <w:col w:w="10584" w:space="0"/>
            <w:col w:w="10584" w:space="0"/>
            <w:col w:w="15534" w:space="0"/>
            <w:col w:w="15534" w:space="0"/>
            <w:col w:w="9946" w:space="0"/>
            <w:col w:w="10494" w:space="0"/>
            <w:col w:w="10468" w:space="0"/>
            <w:col w:w="10514" w:space="0"/>
            <w:col w:w="10584" w:space="0"/>
            <w:col w:w="10398" w:space="0"/>
            <w:col w:w="10584" w:space="0"/>
            <w:col w:w="10440" w:space="0"/>
            <w:col w:w="10584" w:space="0"/>
            <w:col w:w="9020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121.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011" w:val="single" w:color="#000000"/>
              <w:end w:sz="4.7999999999999545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011" w:val="single" w:color="#000000"/>
              <w:end w:sz="4.799999999999727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011" w:val="single" w:color="#000000"/>
              <w:end w:sz="4.799999999999727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122.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011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123.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068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124.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068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068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068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125.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126.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4"/>
        </w:trPr>
        <w:tc>
          <w:tcPr>
            <w:tcW w:type="dxa" w:w="10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127.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0"/>
        </w:trPr>
        <w:tc>
          <w:tcPr>
            <w:tcW w:type="dxa" w:w="1068"/>
            <w:tcBorders>
              <w:start w:sz="4.800000000000011" w:val="single" w:color="#000000"/>
              <w:top w:sz="4.0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128.</w:t>
            </w:r>
          </w:p>
        </w:tc>
        <w:tc>
          <w:tcPr>
            <w:tcW w:type="dxa" w:w="2618"/>
            <w:tcBorders>
              <w:start w:sz="4.7999999999999545" w:val="single" w:color="#000000"/>
              <w:top w:sz="4.0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0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0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0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0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4"/>
        </w:trPr>
        <w:tc>
          <w:tcPr>
            <w:tcW w:type="dxa" w:w="10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129.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130.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131.</w:t>
            </w:r>
          </w:p>
        </w:tc>
        <w:tc>
          <w:tcPr>
            <w:tcW w:type="dxa" w:w="2618"/>
            <w:tcBorders>
              <w:start w:sz="4.7999999999999545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10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132.</w:t>
            </w:r>
          </w:p>
        </w:tc>
        <w:tc>
          <w:tcPr>
            <w:tcW w:type="dxa" w:w="261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808"/>
        </w:trPr>
        <w:tc>
          <w:tcPr>
            <w:tcW w:type="dxa" w:w="3686"/>
            <w:gridSpan w:val="2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ОБЩЕЕ КОЛИЧЕСТВО ЧАСОВ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ПО ПРОГРАММЕ</w:t>
            </w:r>
          </w:p>
        </w:tc>
        <w:tc>
          <w:tcPr>
            <w:tcW w:type="dxa" w:w="732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132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type="dxa" w:w="4514"/>
            <w:gridSpan w:val="3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0" w:h="16840"/>
          <w:pgMar w:top="284" w:right="650" w:bottom="1440" w:left="666" w:header="720" w:footer="720" w:gutter="0"/>
          <w:cols w:space="720" w:num="1" w:equalWidth="0">
            <w:col w:w="10584" w:space="0"/>
            <w:col w:w="10584" w:space="0"/>
            <w:col w:w="10584" w:space="0"/>
            <w:col w:w="10584" w:space="0"/>
            <w:col w:w="10584" w:space="0"/>
            <w:col w:w="15534" w:space="0"/>
            <w:col w:w="15534" w:space="0"/>
            <w:col w:w="9946" w:space="0"/>
            <w:col w:w="10494" w:space="0"/>
            <w:col w:w="10468" w:space="0"/>
            <w:col w:w="10514" w:space="0"/>
            <w:col w:w="10584" w:space="0"/>
            <w:col w:w="10398" w:space="0"/>
            <w:col w:w="10584" w:space="0"/>
            <w:col w:w="10440" w:space="0"/>
            <w:col w:w="10584" w:space="0"/>
            <w:col w:w="9020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УЧЕБНО-МЕТОДИЧЕСКОЕ ОБЕСПЕЧЕНИЕ ОБРАЗОВАТЕЛЬНОГО ПРОЦЕССА </w:t>
      </w:r>
    </w:p>
    <w:p>
      <w:pPr>
        <w:autoSpaceDN w:val="0"/>
        <w:autoSpaceDE w:val="0"/>
        <w:widowControl/>
        <w:spacing w:line="382" w:lineRule="auto" w:before="346" w:after="0"/>
        <w:ind w:left="0" w:right="144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ОБЯЗАТЕЛЬНЫЕ УЧЕБНЫЕ МАТЕРИАЛЫ ДЛЯ УЧЕНИКА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Введите свой вариант: </w:t>
      </w:r>
      <w:r>
        <w:br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МЕТОДИЧЕСКИЕ МАТЕРИАЛЫ ДЛЯ УЧИТЕЛЯ </w:t>
      </w:r>
      <w:r>
        <w:br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ЦИФРОВЫЕ ОБРАЗОВАТЕЛЬНЫЕ РЕСУРСЫ И РЕСУРСЫ СЕТИ ИНТЕРНЕТ</w:t>
      </w:r>
    </w:p>
    <w:p>
      <w:pPr>
        <w:sectPr>
          <w:pgSz w:w="11900" w:h="16840"/>
          <w:pgMar w:top="298" w:right="650" w:bottom="1440" w:left="666" w:header="720" w:footer="720" w:gutter="0"/>
          <w:cols w:space="720" w:num="1" w:equalWidth="0"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5534" w:space="0"/>
            <w:col w:w="15534" w:space="0"/>
            <w:col w:w="9946" w:space="0"/>
            <w:col w:w="10494" w:space="0"/>
            <w:col w:w="10468" w:space="0"/>
            <w:col w:w="10514" w:space="0"/>
            <w:col w:w="10584" w:space="0"/>
            <w:col w:w="10398" w:space="0"/>
            <w:col w:w="10584" w:space="0"/>
            <w:col w:w="10440" w:space="0"/>
            <w:col w:w="10584" w:space="0"/>
            <w:col w:w="9020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379" w:lineRule="auto" w:before="0" w:after="0"/>
        <w:ind w:left="0" w:right="432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МАТЕРИАЛЬНО-ТЕХНИЧЕСКОЕ ОБЕСПЕЧЕНИЕ ОБРАЗОВАТЕЛЬНОГО ПРОЦЕССА </w:t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УЧЕБНОЕ ОБОРУДОВАНИЕ </w:t>
      </w:r>
      <w:r>
        <w:br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ОБОРУДОВАНИЕ ДЛЯ ПРОВЕДЕНИЯ ЛАБОРАТОРНЫХ, ПРАКТИЧЕСКИХ РАБОТ, </w:t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ДЕМОНСТРАЦИЙ</w:t>
      </w:r>
    </w:p>
    <w:p>
      <w:pPr>
        <w:sectPr>
          <w:pgSz w:w="11900" w:h="16840"/>
          <w:pgMar w:top="298" w:right="650" w:bottom="1440" w:left="666" w:header="720" w:footer="720" w:gutter="0"/>
          <w:cols w:space="720" w:num="1" w:equalWidth="0"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0584" w:space="0"/>
            <w:col w:w="15534" w:space="0"/>
            <w:col w:w="15534" w:space="0"/>
            <w:col w:w="9946" w:space="0"/>
            <w:col w:w="10494" w:space="0"/>
            <w:col w:w="10468" w:space="0"/>
            <w:col w:w="10514" w:space="0"/>
            <w:col w:w="10584" w:space="0"/>
            <w:col w:w="10398" w:space="0"/>
            <w:col w:w="10584" w:space="0"/>
            <w:col w:w="10440" w:space="0"/>
            <w:col w:w="10584" w:space="0"/>
            <w:col w:w="9020" w:space="0"/>
            <w:col w:w="9580" w:space="0"/>
          </w:cols>
          <w:docGrid w:linePitch="360"/>
        </w:sectPr>
      </w:pPr>
    </w:p>
    <w:sectPr w:rsidR="00FC693F" w:rsidRPr="0006063C" w:rsidSect="00034616">
      <w:pgSz w:w="11900" w:h="16840"/>
      <w:pgMar w:top="1440" w:right="1440" w:bottom="1440" w:left="1440" w:header="720" w:footer="720" w:gutter="0"/>
      <w:cols w:space="720" w:num="1" w:equalWidth="0">
        <w:col w:w="10584" w:space="0"/>
        <w:col w:w="10584" w:space="0"/>
        <w:col w:w="10584" w:space="0"/>
        <w:col w:w="10584" w:space="0"/>
        <w:col w:w="10584" w:space="0"/>
        <w:col w:w="10584" w:space="0"/>
        <w:col w:w="10584" w:space="0"/>
        <w:col w:w="15534" w:space="0"/>
        <w:col w:w="15534" w:space="0"/>
        <w:col w:w="9946" w:space="0"/>
        <w:col w:w="10494" w:space="0"/>
        <w:col w:w="10468" w:space="0"/>
        <w:col w:w="10514" w:space="0"/>
        <w:col w:w="10584" w:space="0"/>
        <w:col w:w="10398" w:space="0"/>
        <w:col w:w="10584" w:space="0"/>
        <w:col w:w="10440" w:space="0"/>
        <w:col w:w="10584" w:space="0"/>
        <w:col w:w="9020" w:space="0"/>
        <w:col w:w="9580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