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3E" w:rsidRDefault="0034263E" w:rsidP="0034263E">
      <w:pPr>
        <w:shd w:val="clear" w:color="auto" w:fill="F6F6F6"/>
        <w:spacing w:line="240" w:lineRule="auto"/>
        <w:jc w:val="center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begin"/>
      </w:r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instrText xml:space="preserve"> HYPERLINK "</w:instrText>
      </w:r>
      <w:r w:rsidRPr="0034263E">
        <w:rPr>
          <w:rFonts w:ascii="Arial" w:eastAsia="Times New Roman" w:hAnsi="Arial" w:cs="Arial"/>
          <w:color w:val="555555"/>
          <w:sz w:val="38"/>
          <w:szCs w:val="38"/>
          <w:lang w:eastAsia="ru-RU"/>
        </w:rPr>
        <w:instrText>https://edu.pkgo.ru/info_security/lesson_materials</w:instrText>
      </w:r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separate"/>
      </w:r>
      <w:r w:rsidRPr="0041238B">
        <w:rPr>
          <w:rStyle w:val="a3"/>
          <w:rFonts w:ascii="Arial" w:eastAsia="Times New Roman" w:hAnsi="Arial" w:cs="Arial"/>
          <w:sz w:val="38"/>
          <w:szCs w:val="38"/>
          <w:lang w:eastAsia="ru-RU"/>
        </w:rPr>
        <w:t>https://edu.pkgo.ru/info_security/lesson_materials</w:t>
      </w:r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end"/>
      </w:r>
    </w:p>
    <w:p w:rsidR="0034263E" w:rsidRDefault="0034263E" w:rsidP="0034263E">
      <w:pPr>
        <w:shd w:val="clear" w:color="auto" w:fill="F6F6F6"/>
        <w:spacing w:line="240" w:lineRule="auto"/>
        <w:jc w:val="center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bookmarkStart w:id="0" w:name="_GoBack"/>
      <w:r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Образовательный портал </w:t>
      </w:r>
    </w:p>
    <w:p w:rsidR="0034263E" w:rsidRPr="0034263E" w:rsidRDefault="0034263E" w:rsidP="0034263E">
      <w:pPr>
        <w:shd w:val="clear" w:color="auto" w:fill="F6F6F6"/>
        <w:spacing w:line="240" w:lineRule="auto"/>
        <w:jc w:val="center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34263E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Материалы для проведения уроков</w:t>
      </w:r>
    </w:p>
    <w:bookmarkEnd w:id="0"/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Вашему вниманию предварительные материалы для проведения уроков безопасного интернета в школах и по вопросам защиты персональных данных. Материалы подготовлены на основе опыта реальных уроков и учитывают рекомендации педагогов.</w:t>
      </w:r>
    </w:p>
    <w:p w:rsidR="0034263E" w:rsidRPr="0034263E" w:rsidRDefault="0034263E" w:rsidP="0034263E">
      <w:pPr>
        <w:spacing w:after="225" w:line="240" w:lineRule="auto"/>
        <w:jc w:val="both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 w:rsidRPr="0034263E">
        <w:rPr>
          <w:rFonts w:ascii="Arial" w:eastAsia="Times New Roman" w:hAnsi="Arial" w:cs="Arial"/>
          <w:sz w:val="34"/>
          <w:szCs w:val="34"/>
          <w:lang w:eastAsia="ru-RU"/>
        </w:rPr>
        <w:t>Начальная школа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урока «Интернет-безопасность» в начальных классах целесообразно ознакомить обучающихся:</w:t>
      </w:r>
    </w:p>
    <w:p w:rsidR="0034263E" w:rsidRPr="0034263E" w:rsidRDefault="0034263E" w:rsidP="003426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 связи;</w:t>
      </w:r>
    </w:p>
    <w:p w:rsidR="0034263E" w:rsidRPr="0034263E" w:rsidRDefault="0034263E" w:rsidP="003426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критически относиться к сообщениям в СМИ (в </w:t>
      </w:r>
      <w:proofErr w:type="spellStart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электронных), мобильной (сотовой) связи,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</w:t>
      </w:r>
    </w:p>
    <w:p w:rsidR="0034263E" w:rsidRPr="0034263E" w:rsidRDefault="0034263E" w:rsidP="003426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общаться в социальных сетях (сетевой этикет), не обижая своих виртуальных друзей, и избегать выкладывания в сеть компрометирующую информацию или оскорбительные комментарии и т.д.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эффективности урока Интернет-безопасности имеет не только содержание, но и форма его проведения. Целесообразно использовать для 1-4 классов - урок-путешествие, урок-викторину, урок-соревнование, урок-игру, беседу.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помощь учителю:</w:t>
      </w:r>
    </w:p>
    <w:p w:rsidR="0034263E" w:rsidRPr="0034263E" w:rsidRDefault="0034263E" w:rsidP="003426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по теме «Безопасный и полезный интернет», рассчитанный на учащихся 2--4 классов (разработан компанией МТС совместно с сотрудниками факультета психологии МГУ имени </w:t>
      </w:r>
      <w:proofErr w:type="spellStart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Фонда Развития Интернет). Тематика и методика урока спроектированы таким образом, чтобы дать школьникам наиболее полное представление о разных сторонах использования сети Интернет — как положительных, так и отрицательных (</w:t>
      </w:r>
      <w:hyperlink r:id="rId5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презентация к уроку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учебное видео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263E" w:rsidRPr="0034263E" w:rsidRDefault="0034263E" w:rsidP="003426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видео заставки для классного часа или урока можно использовать </w:t>
      </w:r>
      <w:hyperlink r:id="rId7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мультфильм «Безопасный интернет»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разработала студия </w:t>
      </w:r>
      <w:proofErr w:type="spellStart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"http://mozga.ru/" \t "_blank" </w:instrText>
      </w: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4263E">
        <w:rPr>
          <w:rFonts w:ascii="Times New Roman" w:eastAsia="Times New Roman" w:hAnsi="Times New Roman" w:cs="Times New Roman"/>
          <w:color w:val="005C9D"/>
          <w:sz w:val="24"/>
          <w:szCs w:val="24"/>
          <w:lang w:eastAsia="ru-RU"/>
        </w:rPr>
        <w:t>Mozga</w:t>
      </w:r>
      <w:proofErr w:type="spellEnd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463" w:type="dxa"/>
        <w:jc w:val="center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70"/>
        <w:gridCol w:w="5775"/>
        <w:gridCol w:w="2018"/>
      </w:tblGrid>
      <w:tr w:rsidR="0034263E" w:rsidRPr="0034263E" w:rsidTr="0034263E">
        <w:trPr>
          <w:jc w:val="center"/>
        </w:trPr>
        <w:tc>
          <w:tcPr>
            <w:tcW w:w="1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641160B" wp14:editId="05C48371">
                  <wp:extent cx="1524000" cy="1150620"/>
                  <wp:effectExtent l="0" t="0" r="0" b="0"/>
                  <wp:docPr id="1" name="Рисунок 1" descr="021099dfc27a1e083959c080d4ae5b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1099dfc27a1e083959c080d4ae5b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Материалы к уроку в начальных классах. Анимированная презентация. Дополнительно - примерный конспект урока.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hyperlink r:id="rId9" w:history="1"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Скачать (.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pptx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 xml:space="preserve">, 12.8 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Mb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)</w:t>
              </w:r>
            </w:hyperlink>
          </w:p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hyperlink r:id="rId10" w:history="1"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Скачать конспект (.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doc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 xml:space="preserve">, 98 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Kb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  <w:tr w:rsidR="0034263E" w:rsidRPr="0034263E" w:rsidTr="0034263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9F7693A" wp14:editId="4607D903">
                  <wp:extent cx="1524000" cy="1150620"/>
                  <wp:effectExtent l="0" t="0" r="0" b="0"/>
                  <wp:docPr id="2" name="Рисунок 2" descr="Urok_1-4_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rok_1-4_2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Материалы к уроку в младших классах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hyperlink r:id="rId12" w:history="1"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Скачать (.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p</w:t>
              </w:r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ptx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 xml:space="preserve">, 1.3 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Mb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  <w:tr w:rsidR="0034263E" w:rsidRPr="0034263E" w:rsidTr="0034263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38CCFFB" wp14:editId="695EE4DC">
                  <wp:extent cx="1524000" cy="1143000"/>
                  <wp:effectExtent l="0" t="0" r="0" b="0"/>
                  <wp:docPr id="3" name="Рисунок 3" descr="deti_9-11zv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ti_9-11zv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Презентация для детей 9-11 лет для использования на уроке по вопросам защиты персональных данных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hyperlink r:id="rId14" w:history="1"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Скачать (.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pptx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 xml:space="preserve">, 18.6 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Mb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</w:tbl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отбора содержания урока могут быть использованы следующие материалы:</w:t>
      </w:r>
    </w:p>
    <w:p w:rsidR="0034263E" w:rsidRPr="0034263E" w:rsidRDefault="0034263E" w:rsidP="003426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</w:t>
      </w:r>
      <w:hyperlink r:id="rId15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 xml:space="preserve">«Дети </w:t>
        </w:r>
        <w:proofErr w:type="spellStart"/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РоссииОнлайн</w:t>
        </w:r>
        <w:proofErr w:type="spellEnd"/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»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(видеоматериалы, материалы электронного журнала «Дети в информационном обществе», материалы Линии помощи), а также материалы других сайтов, содержащих информацию по безопасному использованию сети Интернет.</w:t>
      </w:r>
    </w:p>
    <w:p w:rsidR="0034263E" w:rsidRPr="0034263E" w:rsidRDefault="0034263E" w:rsidP="003426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</w:t>
      </w:r>
      <w:proofErr w:type="spellStart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Началка.ком</w:t>
      </w:r>
      <w:proofErr w:type="spellEnd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hyperlink r:id="rId16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материалы по безопасному интернету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(учебное видео </w:t>
      </w:r>
      <w:hyperlink r:id="rId17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«Как обнаружить ложь и остаться правдивым в Интернете»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4263E" w:rsidRPr="0034263E" w:rsidRDefault="0034263E" w:rsidP="003426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</w:t>
      </w:r>
      <w:hyperlink r:id="rId18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федерального проекта по борьбе с мобильным мошенничеством компании МегаФон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разделах «Виды мошенничества» и «Наши рекомендации», а также советы родителям;</w:t>
      </w:r>
    </w:p>
    <w:p w:rsidR="0034263E" w:rsidRPr="0034263E" w:rsidRDefault="0034263E" w:rsidP="003426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</w:t>
      </w:r>
      <w:hyperlink r:id="rId19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«i-deti.org»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законодательство в сфере информационной безопасности и другие разделы, содержащие материалы по теме «Безопасный интернет для детей».</w:t>
      </w:r>
    </w:p>
    <w:p w:rsidR="0034263E" w:rsidRPr="0034263E" w:rsidRDefault="0034263E" w:rsidP="0034263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34263E" w:rsidRPr="0034263E" w:rsidRDefault="0034263E" w:rsidP="0034263E">
      <w:pPr>
        <w:spacing w:after="225" w:line="240" w:lineRule="auto"/>
        <w:jc w:val="both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 w:rsidRPr="0034263E">
        <w:rPr>
          <w:rFonts w:ascii="Arial" w:eastAsia="Times New Roman" w:hAnsi="Arial" w:cs="Arial"/>
          <w:sz w:val="34"/>
          <w:szCs w:val="34"/>
          <w:lang w:eastAsia="ru-RU"/>
        </w:rPr>
        <w:t>Среднее звено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урока «Интернет-безопасность» в среднем звене целесообразно познакомить обучающихся:</w:t>
      </w:r>
    </w:p>
    <w:p w:rsidR="0034263E" w:rsidRPr="0034263E" w:rsidRDefault="0034263E" w:rsidP="003426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 связи;</w:t>
      </w:r>
    </w:p>
    <w:p w:rsidR="0034263E" w:rsidRPr="0034263E" w:rsidRDefault="0034263E" w:rsidP="003426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критически относиться к сообщениям в СМИ (в </w:t>
      </w:r>
      <w:proofErr w:type="spellStart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электронных), мобильной (сотовой) связи,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</w:t>
      </w:r>
    </w:p>
    <w:p w:rsidR="0034263E" w:rsidRPr="0034263E" w:rsidRDefault="0034263E" w:rsidP="003426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общаться в социальных сетях (сетевой этикет), не обижая своих виртуальных друзей, и избегать выкладывания в сеть компрометирующую информацию или оскорбительные комментарии и т.д.</w:t>
      </w:r>
    </w:p>
    <w:p w:rsidR="0034263E" w:rsidRPr="0034263E" w:rsidRDefault="0034263E" w:rsidP="003426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международными стандартами в области информационной безопасности детей, которые отражены в российском законодательстве: </w:t>
      </w:r>
      <w:hyperlink r:id="rId20" w:anchor="04854065425940175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Федеральный закон Российской Федерации № 436-ФЗ «О защите детей от информации, причиняющей вред их здоровью и развитию»</w:t>
        </w:r>
      </w:hyperlink>
      <w:hyperlink r:id="rId21" w:anchor="9zSFs8TEqniQnmpH1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;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№ 252-ФЗ «О внесении изменений в отдельные законодательные акты Российской Федерации в связи с принятием Федерального закона «О защите детей от информации, причиняющей вред их здоровью и развитию»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63E" w:rsidRPr="0034263E" w:rsidRDefault="0034263E" w:rsidP="003426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адресами помощи в случае интернет-угрозы и интернет-насилия, номером всероссийского детского телефона доверия (8-800-2000-122).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 формы проведения урока: урок - пресс-конференция, урок-викторина, урок-соревнование, урок-презентация проектов, урок-практикум, урок-встреча с системными администраторами и т.д.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помощь учителю: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Беседу с учащимися можно организовать по материалам </w:t>
      </w:r>
      <w:hyperlink r:id="rId23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презентации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Примерные вопросы для обсуждения круглого стола «Основы безопасности в сети Интернет»:</w:t>
      </w:r>
    </w:p>
    <w:p w:rsidR="0034263E" w:rsidRPr="0034263E" w:rsidRDefault="0034263E" w:rsidP="003426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нужен Интернет?</w:t>
      </w:r>
    </w:p>
    <w:p w:rsidR="0034263E" w:rsidRPr="0034263E" w:rsidRDefault="0034263E" w:rsidP="003426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Какие существуют риски при пользовании интернетом, и как их можно снизить?</w:t>
        </w:r>
      </w:hyperlink>
    </w:p>
    <w:p w:rsidR="0034263E" w:rsidRPr="0034263E" w:rsidRDefault="0034263E" w:rsidP="003426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мошенничества существуют в сети Интернет?</w:t>
      </w:r>
    </w:p>
    <w:p w:rsidR="0034263E" w:rsidRPr="0034263E" w:rsidRDefault="0034263E" w:rsidP="003426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защититься от мошенничества в сети Интернет?</w:t>
      </w:r>
    </w:p>
    <w:p w:rsidR="0034263E" w:rsidRPr="0034263E" w:rsidRDefault="0034263E" w:rsidP="003426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Что такое безопасный чат?</w:t>
        </w:r>
      </w:hyperlink>
    </w:p>
    <w:p w:rsidR="0034263E" w:rsidRPr="0034263E" w:rsidRDefault="0034263E" w:rsidP="003426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собеседник предлагает встретиться, как следует поступить?</w:t>
      </w:r>
    </w:p>
    <w:p w:rsidR="0034263E" w:rsidRPr="0034263E" w:rsidRDefault="0034263E" w:rsidP="003426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можете обезопасить себя при пользовании службами мгновенных сообщений?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круглого стола предшествует предварительная подготовка обучающихся по предложенной тематике. Перечень вопросов для обсуждения выявляется в результате анкетирования обучающихся. Анкетирование лучше проводить в форме анонимного опроса как на бумажных носителях, так и в электронном виде.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Темы для докладов учащихся могут быть следующими:</w:t>
      </w:r>
    </w:p>
    <w:p w:rsidR="0034263E" w:rsidRPr="0034263E" w:rsidRDefault="0034263E" w:rsidP="003426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в Сети с мошенниками и злоумышленниками, или </w:t>
      </w:r>
      <w:proofErr w:type="gramStart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стать жертвой сетевых шуток и розыгрышей.</w:t>
      </w:r>
    </w:p>
    <w:p w:rsidR="0034263E" w:rsidRPr="0034263E" w:rsidRDefault="0034263E" w:rsidP="003426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Троян-вымогатель в социальной сети “</w:t>
      </w:r>
      <w:proofErr w:type="spellStart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или наказание для особо любопытных.</w:t>
      </w:r>
    </w:p>
    <w:p w:rsidR="0034263E" w:rsidRPr="0034263E" w:rsidRDefault="0034263E" w:rsidP="003426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Клевета в Интернете.</w:t>
      </w:r>
    </w:p>
    <w:p w:rsidR="0034263E" w:rsidRPr="0034263E" w:rsidRDefault="0034263E" w:rsidP="003426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пароли.</w:t>
      </w:r>
    </w:p>
    <w:p w:rsidR="0034263E" w:rsidRPr="0034263E" w:rsidRDefault="0034263E" w:rsidP="003426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избавиться от своих материалов, опубликованных на посторонних ресурсах.</w:t>
      </w:r>
    </w:p>
    <w:p w:rsidR="0034263E" w:rsidRPr="0034263E" w:rsidRDefault="0034263E" w:rsidP="003426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чужой переписке: правда или миф?</w:t>
      </w:r>
    </w:p>
    <w:p w:rsidR="0034263E" w:rsidRPr="0034263E" w:rsidRDefault="0034263E" w:rsidP="003426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через Интернет.</w:t>
      </w:r>
    </w:p>
    <w:p w:rsidR="0034263E" w:rsidRPr="0034263E" w:rsidRDefault="0034263E" w:rsidP="003426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испортить себе настроение при общении в Сети и не опуститься до уровня «веб-агрессора».</w:t>
      </w:r>
    </w:p>
    <w:p w:rsidR="0034263E" w:rsidRPr="0034263E" w:rsidRDefault="0034263E" w:rsidP="003426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уберечь свою персональную информацию в Интернете, если вы общаетесь в социальных сетях.</w:t>
      </w:r>
    </w:p>
    <w:p w:rsidR="0034263E" w:rsidRPr="0034263E" w:rsidRDefault="0034263E" w:rsidP="003426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сообщества в играх.</w:t>
      </w:r>
    </w:p>
    <w:p w:rsidR="0034263E" w:rsidRPr="0034263E" w:rsidRDefault="0034263E" w:rsidP="003426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Секты в Интернете.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проведения урока проводится итоговое анкетирование по теме «Безопасный интернет».</w:t>
      </w:r>
    </w:p>
    <w:tbl>
      <w:tblPr>
        <w:tblW w:w="10463" w:type="dxa"/>
        <w:jc w:val="center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70"/>
        <w:gridCol w:w="5982"/>
        <w:gridCol w:w="1811"/>
      </w:tblGrid>
      <w:tr w:rsidR="0034263E" w:rsidRPr="0034263E" w:rsidTr="0034263E">
        <w:trPr>
          <w:jc w:val="center"/>
        </w:trPr>
        <w:tc>
          <w:tcPr>
            <w:tcW w:w="1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6BC98E4" wp14:editId="484A2415">
                  <wp:extent cx="1524000" cy="1135380"/>
                  <wp:effectExtent l="0" t="0" r="0" b="7620"/>
                  <wp:docPr id="5" name="Рисунок 5" descr="020a3f71b63b88f17f6b4ba7ce5c4a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20a3f71b63b88f17f6b4ba7ce5c4a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Материалы к уроку в средних классах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hyperlink r:id="rId27" w:history="1"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Скачать (.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pptx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 xml:space="preserve">, 5.3 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Mb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  <w:tr w:rsidR="0034263E" w:rsidRPr="0034263E" w:rsidTr="0034263E">
        <w:trPr>
          <w:jc w:val="center"/>
        </w:trPr>
        <w:tc>
          <w:tcPr>
            <w:tcW w:w="1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C4233FA" wp14:editId="1ED31506">
                  <wp:extent cx="1524000" cy="1165860"/>
                  <wp:effectExtent l="0" t="0" r="0" b="0"/>
                  <wp:docPr id="6" name="Рисунок 6" descr="Urok-5-9_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rok-5-9_2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Материалы к уроку в средних классах. Презентация в обновленном дизайне.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hyperlink r:id="rId29" w:history="1"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Скачать (.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pptx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 xml:space="preserve">, 4.2 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Mb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  <w:tr w:rsidR="0034263E" w:rsidRPr="0034263E" w:rsidTr="0034263E">
        <w:trPr>
          <w:jc w:val="center"/>
        </w:trPr>
        <w:tc>
          <w:tcPr>
            <w:tcW w:w="1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2D0CCCC" wp14:editId="3A418C70">
                  <wp:extent cx="1524000" cy="1143000"/>
                  <wp:effectExtent l="0" t="0" r="0" b="0"/>
                  <wp:docPr id="7" name="Рисунок 7" descr="Deti_12-14_zv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ti_12-14_zv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Презентация для детей 12-14 лет для использования на уроке по вопросам защиты персональных данных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hyperlink r:id="rId31" w:history="1"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Скачать (.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pptx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 xml:space="preserve">, 22.8 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Mb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</w:tbl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ссылки:</w:t>
      </w:r>
    </w:p>
    <w:p w:rsidR="0034263E" w:rsidRPr="0034263E" w:rsidRDefault="0034263E" w:rsidP="003426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</w:t>
      </w:r>
      <w:hyperlink r:id="rId32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федерального проекта по борьбе с мобильным мошенничеством компании МегаФон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разделах «Виды мошенничества» и «Наши рекомендации», а также советы родителям;</w:t>
      </w:r>
    </w:p>
    <w:p w:rsidR="0034263E" w:rsidRPr="0034263E" w:rsidRDefault="0034263E" w:rsidP="003426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</w:t>
      </w:r>
      <w:hyperlink r:id="rId33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«i-deti.org»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законодательство в сфере информационной безопасности и другие разделы, содержащие материалы по теме «Безопасный интернет для детей».</w:t>
      </w:r>
    </w:p>
    <w:p w:rsidR="0034263E" w:rsidRPr="0034263E" w:rsidRDefault="0034263E" w:rsidP="0034263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34263E" w:rsidRPr="0034263E" w:rsidRDefault="0034263E" w:rsidP="0034263E">
      <w:pPr>
        <w:spacing w:after="225" w:line="240" w:lineRule="auto"/>
        <w:jc w:val="both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 w:rsidRPr="0034263E">
        <w:rPr>
          <w:rFonts w:ascii="Arial" w:eastAsia="Times New Roman" w:hAnsi="Arial" w:cs="Arial"/>
          <w:sz w:val="34"/>
          <w:szCs w:val="34"/>
          <w:lang w:eastAsia="ru-RU"/>
        </w:rPr>
        <w:t>Старшая школа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урока «Интернет-безопасность» в старших классах целесообразно познакомить обучающихся:</w:t>
      </w:r>
    </w:p>
    <w:p w:rsidR="0034263E" w:rsidRPr="0034263E" w:rsidRDefault="0034263E" w:rsidP="003426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международными стандартами в области информационной безопасности детей, которые отражены в российском законодательстве: </w:t>
      </w:r>
      <w:hyperlink r:id="rId34" w:anchor="04854065425940175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Федеральный закон Российской Федерации № 436-ФЗ «О защите детей от информации, причиняющей вред их здоровью и развитию»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35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№ 252-ФЗ «О внесении изменений в отдельные законодательные акты Российской Федерации в связи с принятием Федерального закона «О защите детей от информации, причиняющей вред их здоровью и развитию»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63E" w:rsidRPr="0034263E" w:rsidRDefault="0034263E" w:rsidP="003426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следующие объекты, являющиеся опасными в Интернете: нежелательные программы; защита личных данных; мошенничество; виртуальные «друзья»; пиратство; </w:t>
      </w:r>
      <w:proofErr w:type="spellStart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-игры; этика; критический подход к информации.</w:t>
      </w:r>
    </w:p>
    <w:p w:rsidR="0034263E" w:rsidRPr="0034263E" w:rsidRDefault="0034263E" w:rsidP="003426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 связи;</w:t>
      </w:r>
    </w:p>
    <w:p w:rsidR="0034263E" w:rsidRPr="0034263E" w:rsidRDefault="0034263E" w:rsidP="003426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адресами помощи в случае интернет-угрозы и интернет-насилия, номером всероссийского детского телефона доверия (8-800-2000-122)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обучающихся инструкциями по безопасному общению в чатах; советами по профилактике и преодолению Интернет-зависимости; общими правилами по безопасности детей в сети Интернет. Обеспечить обучающихся информацией о программном обеспечении, позволяющим осуществлять безопасную работу в сети Интернет, контентной фильтрации.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формы проведения урока в 9-11 классах - лекция, деловая игра, урок-презентация проектов, мозговой штурм «Интернет-безопасность», дискуссия, дебаты, встреча со специалистами медиа-сферы, системными администраторами и т.д.</w:t>
      </w:r>
    </w:p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помощь учителю:</w:t>
      </w:r>
    </w:p>
    <w:p w:rsidR="0034263E" w:rsidRPr="0034263E" w:rsidRDefault="0034263E" w:rsidP="003426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обсуждения выявляется в результате анкетирования обучающихся. Анкетирование лучше проводить в форме анонимного опроса как на бумажных носителях, так и в электронном виде.</w:t>
      </w:r>
    </w:p>
    <w:p w:rsidR="0034263E" w:rsidRPr="0034263E" w:rsidRDefault="0034263E" w:rsidP="003426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план-конспект урока на тему «</w:t>
      </w:r>
      <w:proofErr w:type="spellStart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</w:t>
      </w:r>
      <w:proofErr w:type="spellEnd"/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Интернет» приведён в </w:t>
      </w:r>
      <w:hyperlink r:id="rId36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 xml:space="preserve">План урока 9-11 </w:t>
        </w:r>
        <w:proofErr w:type="spellStart"/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кл</w:t>
        </w:r>
        <w:proofErr w:type="spellEnd"/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.</w:t>
        </w:r>
      </w:hyperlink>
    </w:p>
    <w:p w:rsidR="0034263E" w:rsidRPr="0034263E" w:rsidRDefault="0034263E" w:rsidP="003426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урока проводится итоговое анкетирование по теме «Безопасный интернет».</w:t>
      </w:r>
    </w:p>
    <w:tbl>
      <w:tblPr>
        <w:tblW w:w="10463" w:type="dxa"/>
        <w:jc w:val="center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70"/>
        <w:gridCol w:w="4811"/>
        <w:gridCol w:w="2982"/>
      </w:tblGrid>
      <w:tr w:rsidR="0034263E" w:rsidRPr="0034263E" w:rsidTr="0034263E">
        <w:trPr>
          <w:jc w:val="center"/>
        </w:trPr>
        <w:tc>
          <w:tcPr>
            <w:tcW w:w="1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93AAB6C" wp14:editId="120734E8">
                  <wp:extent cx="1524000" cy="1135380"/>
                  <wp:effectExtent l="0" t="0" r="0" b="7620"/>
                  <wp:docPr id="9" name="Рисунок 9" descr="9aa484e88c54496ef5c1c26d1d1c8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aa484e88c54496ef5c1c26d1d1c8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Материалы к уроку в старших классах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hyperlink r:id="rId38" w:history="1"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Скачать (.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pptx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 xml:space="preserve">, 3.6 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Mb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</w:tbl>
    <w:p w:rsidR="0034263E" w:rsidRPr="0034263E" w:rsidRDefault="0034263E" w:rsidP="0034263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ссылки:</w:t>
      </w:r>
    </w:p>
    <w:p w:rsidR="0034263E" w:rsidRPr="0034263E" w:rsidRDefault="0034263E" w:rsidP="0034263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</w:t>
      </w:r>
      <w:hyperlink r:id="rId39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федерального проекта по борьбе с мобильным мошенничеством компании МегаФон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разделах «Виды мошенничества» и «Наши рекомендации», а также советы родителям;</w:t>
      </w:r>
    </w:p>
    <w:p w:rsidR="0034263E" w:rsidRPr="0034263E" w:rsidRDefault="0034263E" w:rsidP="0034263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</w:t>
      </w:r>
      <w:hyperlink r:id="rId40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«i-deti.org»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законодательство в сфере информационной безопасности и другие разделы, содержащие материалы по теме «Безопасный интернет для детей»;</w:t>
      </w:r>
    </w:p>
    <w:p w:rsidR="0034263E" w:rsidRPr="0034263E" w:rsidRDefault="0034263E" w:rsidP="0034263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 </w:t>
      </w:r>
      <w:hyperlink r:id="rId41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«Лаборатория Касперского»</w:t>
        </w:r>
      </w:hyperlink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63E" w:rsidRPr="0034263E" w:rsidRDefault="0034263E" w:rsidP="0034263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tbl>
      <w:tblPr>
        <w:tblW w:w="10463" w:type="dxa"/>
        <w:jc w:val="center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70"/>
        <w:gridCol w:w="6225"/>
        <w:gridCol w:w="1568"/>
      </w:tblGrid>
      <w:tr w:rsidR="0034263E" w:rsidRPr="0034263E" w:rsidTr="0034263E">
        <w:trPr>
          <w:jc w:val="center"/>
        </w:trPr>
        <w:tc>
          <w:tcPr>
            <w:tcW w:w="1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41F622A" wp14:editId="3783859D">
                  <wp:extent cx="1524000" cy="1135380"/>
                  <wp:effectExtent l="0" t="0" r="0" b="7620"/>
                  <wp:docPr id="11" name="Рисунок 11" descr="59a9e488720e62e60b5c9abc62672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59a9e488720e62e60b5c9abc62672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Методические рекомендации по проведению уроков безопасного интернета в школах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hyperlink r:id="rId43" w:history="1"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Скачать (.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doc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 xml:space="preserve">, 603.3 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Kb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  <w:tr w:rsidR="0034263E" w:rsidRPr="0034263E" w:rsidTr="0034263E">
        <w:trPr>
          <w:jc w:val="center"/>
        </w:trPr>
        <w:tc>
          <w:tcPr>
            <w:tcW w:w="1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305D32D" wp14:editId="07A3458D">
                  <wp:extent cx="1524000" cy="982980"/>
                  <wp:effectExtent l="0" t="0" r="0" b="7620"/>
                  <wp:docPr id="12" name="Рисунок 12" descr="42ff6deeb910fd43b24abe06b30dfd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2ff6deeb910fd43b24abe06b30dfd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Программа для тестирования знаний по интернет-безопасности. Исполняемый файл в архиве. Не требует установки. Для использования требуется компьютер под управлением </w:t>
            </w:r>
            <w:proofErr w:type="spellStart"/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Windows</w:t>
            </w:r>
            <w:proofErr w:type="spellEnd"/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 с установленным </w:t>
            </w:r>
            <w:proofErr w:type="spellStart"/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Microsoft</w:t>
            </w:r>
            <w:proofErr w:type="spellEnd"/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Framework</w:t>
            </w:r>
            <w:proofErr w:type="spellEnd"/>
            <w:r w:rsidRPr="0034263E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 4.0</w:t>
            </w:r>
          </w:p>
        </w:tc>
        <w:tc>
          <w:tcPr>
            <w:tcW w:w="1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263E" w:rsidRPr="0034263E" w:rsidRDefault="0034263E" w:rsidP="0034263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hyperlink r:id="rId45" w:history="1"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Скачать (.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pptx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 xml:space="preserve">, 10.6 </w:t>
              </w:r>
              <w:proofErr w:type="spellStart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Mb</w:t>
              </w:r>
              <w:proofErr w:type="spellEnd"/>
              <w:r w:rsidRPr="0034263E">
                <w:rPr>
                  <w:rFonts w:ascii="Lucida Sans Unicode" w:eastAsia="Times New Roman" w:hAnsi="Lucida Sans Unicode" w:cs="Lucida Sans Unicode"/>
                  <w:color w:val="005C9D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</w:tbl>
    <w:p w:rsidR="0034263E" w:rsidRPr="0034263E" w:rsidRDefault="0034263E" w:rsidP="0034263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 </w:t>
      </w:r>
      <w:hyperlink r:id="rId46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http://www.ligainternet.ru/</w:t>
        </w:r>
      </w:hyperlink>
    </w:p>
    <w:p w:rsidR="0034263E" w:rsidRPr="0034263E" w:rsidRDefault="0034263E" w:rsidP="0034263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Pr="0034263E">
          <w:rPr>
            <w:rFonts w:ascii="Times New Roman" w:eastAsia="Times New Roman" w:hAnsi="Times New Roman" w:cs="Times New Roman"/>
            <w:color w:val="005C9D"/>
            <w:sz w:val="24"/>
            <w:szCs w:val="24"/>
            <w:lang w:eastAsia="ru-RU"/>
          </w:rPr>
          <w:t>https://pd.rkn.gov.ru/</w:t>
        </w:r>
      </w:hyperlink>
    </w:p>
    <w:p w:rsidR="00FE3C41" w:rsidRDefault="00FE3C41"/>
    <w:sectPr w:rsidR="00FE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8E3"/>
    <w:multiLevelType w:val="multilevel"/>
    <w:tmpl w:val="468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77BBF"/>
    <w:multiLevelType w:val="multilevel"/>
    <w:tmpl w:val="502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04782"/>
    <w:multiLevelType w:val="multilevel"/>
    <w:tmpl w:val="02D4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81B65"/>
    <w:multiLevelType w:val="multilevel"/>
    <w:tmpl w:val="594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E3F3E"/>
    <w:multiLevelType w:val="multilevel"/>
    <w:tmpl w:val="EA3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16C47"/>
    <w:multiLevelType w:val="multilevel"/>
    <w:tmpl w:val="4678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E39F2"/>
    <w:multiLevelType w:val="multilevel"/>
    <w:tmpl w:val="7820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32C1E"/>
    <w:multiLevelType w:val="multilevel"/>
    <w:tmpl w:val="6FEC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B7570"/>
    <w:multiLevelType w:val="multilevel"/>
    <w:tmpl w:val="2FE6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D285A"/>
    <w:multiLevelType w:val="multilevel"/>
    <w:tmpl w:val="9DB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EC"/>
    <w:rsid w:val="002528EC"/>
    <w:rsid w:val="0034263E"/>
    <w:rsid w:val="00727B97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03FE0-364F-40E5-B823-8C795B75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stopfraud.megafon.ru/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://stopfraud.megafon.ru/" TargetMode="External"/><Relationship Id="rId21" Type="http://schemas.openxmlformats.org/officeDocument/2006/relationships/hyperlink" Target="http://www.consultant.ru/cons/cgi/online.cgi?from=216133-0&amp;req=doc&amp;rnd=nNsQyA&amp;base=LAW&amp;n=389105" TargetMode="External"/><Relationship Id="rId34" Type="http://schemas.openxmlformats.org/officeDocument/2006/relationships/hyperlink" Target="http://www.consultant.ru/cons/cgi/online.cgi?req=doc&amp;base=LAW&amp;n=216133&amp;rnd=EC443F96188D926869FEE11C444A30E6&amp;from=181927-0" TargetMode="External"/><Relationship Id="rId42" Type="http://schemas.openxmlformats.org/officeDocument/2006/relationships/image" Target="media/image8.jpeg"/><Relationship Id="rId47" Type="http://schemas.openxmlformats.org/officeDocument/2006/relationships/hyperlink" Target="https://pd.rkn.gov.ru/multimedia/video114.htm" TargetMode="External"/><Relationship Id="rId7" Type="http://schemas.openxmlformats.org/officeDocument/2006/relationships/hyperlink" Target="http://youtu.be/789j0eDglZ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chalka.com/taxonomy/term/335" TargetMode="External"/><Relationship Id="rId29" Type="http://schemas.openxmlformats.org/officeDocument/2006/relationships/hyperlink" Target="https://edu.pkgo.ru/sites/default/files/IB/Urok-5-9_2-01.pptx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1tv.ru/news/other/170611" TargetMode="External"/><Relationship Id="rId32" Type="http://schemas.openxmlformats.org/officeDocument/2006/relationships/hyperlink" Target="http://stopfraud.megafon.ru/" TargetMode="External"/><Relationship Id="rId37" Type="http://schemas.openxmlformats.org/officeDocument/2006/relationships/image" Target="media/image7.jpeg"/><Relationship Id="rId40" Type="http://schemas.openxmlformats.org/officeDocument/2006/relationships/hyperlink" Target="http://i-deti.org/" TargetMode="External"/><Relationship Id="rId45" Type="http://schemas.openxmlformats.org/officeDocument/2006/relationships/hyperlink" Target="https://edu.pkgo.ru/sites/default/files/IB/ANKETIROVANIE.ZIP" TargetMode="External"/><Relationship Id="rId5" Type="http://schemas.openxmlformats.org/officeDocument/2006/relationships/hyperlink" Target="http://static.mts.ru/uploadmsk/contents/1655/safety/presentation.swf" TargetMode="External"/><Relationship Id="rId15" Type="http://schemas.openxmlformats.org/officeDocument/2006/relationships/hyperlink" Target="http://www.detionline.com/" TargetMode="External"/><Relationship Id="rId23" Type="http://schemas.openxmlformats.org/officeDocument/2006/relationships/hyperlink" Target="https://edu.pkgo.ru/sites/default/files/IB/%D0%91%D0%95%D0%97%D0%9E%D0%9F%D0%90%D0%A1%D0%9D%D0%9E%D0%A1%D0%A2%D0%AC%20%D0%94%D0%95%D0%A2%D0%95%D0%99%20%D0%92%20%D0%98%D0%9D%D0%A2%D0%95%D0%A0%D0%9D%D0%95%D0%A2%D0%95.ppt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edu.pkgo.ru/sites/default/files/IB/%D0%9F%D0%BB%D0%B0%D0%BD%20%D1%83%D1%80%D0%BE%D0%BA%D0%B0%209-11%20%D0%BA%D0%BB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du.pkgo.ru/sites/default/files/IB/Konspekt_1-4_0-99.doc" TargetMode="External"/><Relationship Id="rId19" Type="http://schemas.openxmlformats.org/officeDocument/2006/relationships/hyperlink" Target="http://i-deti.org/" TargetMode="External"/><Relationship Id="rId31" Type="http://schemas.openxmlformats.org/officeDocument/2006/relationships/hyperlink" Target="https://edu.pkgo.ru/sites/default/files/IB/Deti_12-14_zvuk_2.pptx" TargetMode="External"/><Relationship Id="rId44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edu.pkgo.ru/sites/default/files/IB/Urok_1-4_0-99.pptx" TargetMode="External"/><Relationship Id="rId14" Type="http://schemas.openxmlformats.org/officeDocument/2006/relationships/hyperlink" Target="https://edu.pkgo.ru/sites/default/files/IB/deti_9-11zvuk.pptx" TargetMode="External"/><Relationship Id="rId22" Type="http://schemas.openxmlformats.org/officeDocument/2006/relationships/hyperlink" Target="http://www.consultant.ru/document/cons_doc_LAW_117191/" TargetMode="External"/><Relationship Id="rId27" Type="http://schemas.openxmlformats.org/officeDocument/2006/relationships/hyperlink" Target="https://edu.pkgo.ru/sites/default/files/IB/Urok_5-7_0-99.pptx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www.consultant.ru/document/cons_doc_LAW_117191/" TargetMode="External"/><Relationship Id="rId43" Type="http://schemas.openxmlformats.org/officeDocument/2006/relationships/hyperlink" Target="https://edu.pkgo.ru/sites/default/files/IB/Metodika-14-12.doc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s://edu.pkgo.ru/sites/default/files/IB/Urok_1-4_2-01.pptx" TargetMode="External"/><Relationship Id="rId17" Type="http://schemas.openxmlformats.org/officeDocument/2006/relationships/hyperlink" Target="https://youtu.be/JTQIj8BwzMA" TargetMode="External"/><Relationship Id="rId25" Type="http://schemas.openxmlformats.org/officeDocument/2006/relationships/hyperlink" Target="https://edu.pkgo.ru/sites/default/files/IB/bezopasny%20chat.pdf" TargetMode="External"/><Relationship Id="rId33" Type="http://schemas.openxmlformats.org/officeDocument/2006/relationships/hyperlink" Target="http://i-deti.org/" TargetMode="External"/><Relationship Id="rId38" Type="http://schemas.openxmlformats.org/officeDocument/2006/relationships/hyperlink" Target="https://edu.pkgo.ru/sites/default/files/IB/Urok_8-11_0-99.pptx" TargetMode="External"/><Relationship Id="rId46" Type="http://schemas.openxmlformats.org/officeDocument/2006/relationships/hyperlink" Target="http://www.ligainternet.ru/encyclopedia-of-security/parents-and-teachers/parents-and-teachers-detail.php?ID=3652" TargetMode="External"/><Relationship Id="rId20" Type="http://schemas.openxmlformats.org/officeDocument/2006/relationships/hyperlink" Target="http://www.consultant.ru/cons/cgi/online.cgi?req=doc&amp;base=LAW&amp;n=216133&amp;rnd=EC443F96188D926869FEE11C444A30E6&amp;from=181927-0" TargetMode="External"/><Relationship Id="rId41" Type="http://schemas.openxmlformats.org/officeDocument/2006/relationships/hyperlink" Target="http://www.kaspersk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9d0X28i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Начальная школа</vt:lpstr>
      <vt:lpstr>        Среднее звено</vt:lpstr>
      <vt:lpstr>        Старшая школа</vt:lpstr>
    </vt:vector>
  </TitlesOfParts>
  <Company/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 Karina</dc:creator>
  <cp:keywords/>
  <dc:description/>
  <cp:lastModifiedBy>Kireeva Karina</cp:lastModifiedBy>
  <cp:revision>2</cp:revision>
  <dcterms:created xsi:type="dcterms:W3CDTF">2023-11-09T16:52:00Z</dcterms:created>
  <dcterms:modified xsi:type="dcterms:W3CDTF">2023-11-09T16:55:00Z</dcterms:modified>
</cp:coreProperties>
</file>