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530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</w:t>
      </w:r>
    </w:p>
    <w:p>
      <w:pPr>
        <w:autoSpaceDN w:val="0"/>
        <w:autoSpaceDE w:val="0"/>
        <w:widowControl/>
        <w:spacing w:line="230" w:lineRule="auto" w:before="0" w:after="0"/>
        <w:ind w:left="0" w:right="57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Ф.Т.Данчева х. Родниковского</w:t>
      </w:r>
    </w:p>
    <w:p>
      <w:pPr>
        <w:autoSpaceDN w:val="0"/>
        <w:autoSpaceDE w:val="0"/>
        <w:widowControl/>
        <w:spacing w:line="230" w:lineRule="auto" w:before="182" w:after="0"/>
        <w:ind w:left="0" w:right="69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______________В.И.Андреев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123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"30"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874276)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17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«Русский язык»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Сердюкова Татьяна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sectPr>
          <w:pgSz w:w="11900" w:h="16840"/>
          <w:pgMar w:top="298" w:right="88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3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Родниковский 2022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1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8" w:lineRule="auto" w:before="34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учебного предмета «Русский язык» для обучающихся 1 классов на уровне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 составлена на основе Требований к результатам освоения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началь​ного общего образования Федерального государственного обра​зовательного стандарта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начального общего образования (да​лее — ФГОС НОО), а также ориентирована на целевые приори​</w:t>
      </w:r>
      <w:r>
        <w:rPr>
          <w:rFonts w:ascii="DejaVu Serif" w:hAnsi="DejaVu Serif" w:eastAsia="DejaVu Serif"/>
          <w:b w:val="0"/>
          <w:i w:val="0"/>
          <w:color w:val="000000"/>
          <w:sz w:val="24"/>
        </w:rPr>
        <w:t>‐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теты, сформулированные в Примерной программе воспитания.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"РУССКИЙ ЯЗЫК"</w:t>
      </w:r>
    </w:p>
    <w:p>
      <w:pPr>
        <w:autoSpaceDN w:val="0"/>
        <w:autoSpaceDE w:val="0"/>
        <w:widowControl/>
        <w:spacing w:line="290" w:lineRule="auto" w:before="19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Русский язык является основой всего процесса обучения в на​чальной школе, успехи в его изучении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 многом определяют результаты обучающихся по другим предметам. Русский язык как средство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познания действительности обеспечивает развитие интеллектуальных и творческих способностей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младших школьников, формирует умения извлекать и анализировать информацию из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текстов, навыки самостоятельной учебной деятельности. Предмет «Русский язык» обладает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значительным потенциа​лом в развитии функциональной грамотности младших школь​ников, особенно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таких её компонентов, как языковая, комму​никативная, читательская, общекультурная и социальная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гра​мотность. Первичное знакомство с системой русского языка, богатством его выразительных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возможностей, развитие умения правильно и эффективно использовать русский язык в различ​ных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сферах и ситуациях общения способствуют успешной соци​ализации младшего школьника. Русский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язык, выполняя свои базовые функции общения и выражения мысли, обеспечивает межличностное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социальное взаимодействие, участвует в фор​мировании самосознания и мировоззрения личности,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является важнейшим средством хранения и передачи информации, куль​турных традиций, истории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русского народа и других народов России. Свободное владение языком, умение выбирать нужные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языковые средства во многом определяют возможность адек​ватного самовыражения взглядов,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мыслей, чувств, проявления себя в различных жизненно важных для человека областях.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русского языка обладает огромным потенциалом присвоения традиционных социокультурных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духовно​нрав​ственных ценностей, принятых в обществе правил и норм пове​дения,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речевого, что способствует формированию внутренней позиции личности. Личностные достижения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младшего школьника непосредственно связаны с осознанием языка как явления национальной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культуры, пониманием связи языка и мировоззрения народа. Значимыми личностными результата​ми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являются развитие устойчивого познавательного интереса к изучению русского языка,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ответственности за сохранение чистоты русского языка. Достижение этих личност​ных результатов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длительный процесс, разворачивающийся на протяжении изучения содержания предмета.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Центральной идеей конструирования содержания и планиру​емых результатов обучения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признание равной значимости работы по изучению системы языка и работы по совер​шенствованию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речи младших школьников. Языковой материал призван сформировать первоначальные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 о струк​туре русского языка, способствовать усвоению норм русского литературного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языка, орфографических и пунктуационных правил. Развитие устной и письменной речи младших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школь​ников направлено на решение практической задачи развития всех видов речевой деятельности,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отработку навыков использо​вания усвоенных норм русского литературного языка, речевых норм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 речевого этикета в процессе устного и письмен​ного общения. Ряд задач по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совершенствованию речевой дея​тельности решаются совместно с учебным предметом «Литературное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чтение».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число часов, отведённых на изучение «Русского язы​ка», в 1 классе — 165 ч. </w:t>
      </w:r>
    </w:p>
    <w:p>
      <w:pPr>
        <w:autoSpaceDN w:val="0"/>
        <w:autoSpaceDE w:val="0"/>
        <w:widowControl/>
        <w:spacing w:line="230" w:lineRule="auto" w:before="43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"РУССКИЙ ЯЗЫК"</w:t>
      </w:r>
    </w:p>
    <w:p>
      <w:pPr>
        <w:sectPr>
          <w:pgSz w:w="11900" w:h="16840"/>
          <w:pgMar w:top="436" w:right="650" w:bottom="356" w:left="666" w:header="720" w:footer="720" w:gutter="0"/>
          <w:cols w:space="720" w:num="1" w:equalWidth="0"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0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начальной школе изучение русского языка имеет особое значение в развитии младшего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школьника. Приобретённые им знания, опыт выполнения предметных и универсальных дей​ствий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материале русского языка станут фундаментом обучения в основном звене школы, а также будут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востребованы в жизни.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Изучение русского языка в начальной школе направлено на достижение следующих целей:</w:t>
      </w:r>
    </w:p>
    <w:p>
      <w:pPr>
        <w:autoSpaceDN w:val="0"/>
        <w:autoSpaceDE w:val="0"/>
        <w:widowControl/>
        <w:spacing w:line="281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младшими школьниками первоначальных представлений о многообразии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 и культур на территории Российской Федерации, о языке как одной из главных духов​но​</w:t>
      </w:r>
      <w:r>
        <w:rPr>
          <w:rFonts w:ascii="DejaVu Serif" w:hAnsi="DejaVu Serif" w:eastAsia="DejaVu Serif"/>
          <w:b w:val="0"/>
          <w:i w:val="0"/>
          <w:color w:val="000000"/>
          <w:sz w:val="24"/>
        </w:rPr>
        <w:t>‐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нравственных ценностей народа; понимание роли языка как основного средства общения;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осознание значения русского язы​ка как государственного языка Российской Федерации; пони​</w:t>
      </w:r>
      <w:r>
        <w:rPr>
          <w:rFonts w:ascii="DejaVu Serif" w:hAnsi="DejaVu Serif" w:eastAsia="DejaVu Serif"/>
          <w:b w:val="0"/>
          <w:i w:val="0"/>
          <w:color w:val="000000"/>
          <w:sz w:val="24"/>
        </w:rPr>
        <w:t>‐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мание роли русского языка как языка межнационального об​щения; осознание правильной устной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письменной речи как показателя общей культуры человека;</w:t>
      </w:r>
    </w:p>
    <w:p>
      <w:pPr>
        <w:autoSpaceDN w:val="0"/>
        <w:autoSpaceDE w:val="0"/>
        <w:widowControl/>
        <w:spacing w:line="271" w:lineRule="auto" w:before="192" w:after="0"/>
        <w:ind w:left="42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основными видами речевой деятельности на ос​нове первоначальных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представлений о нормах современного русского литературного языка: аудированием,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говорением, чте​нием, письмом;</w:t>
      </w:r>
    </w:p>
    <w:p>
      <w:pPr>
        <w:autoSpaceDN w:val="0"/>
        <w:autoSpaceDE w:val="0"/>
        <w:widowControl/>
        <w:spacing w:line="28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первоначальными научными представлениями о системе русского языка: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фонетике, графике, лексике, морфе​мике, морфологии и синтаксисе; об основных единицах языка,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их признаках и особенностях употребления в речи; использова​ние в речевой деятельности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современного русского литера​турного языка (орфоэпических, лексических, грамматических,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орфографических, пунктуационных) и речевого этикета;</w:t>
      </w:r>
    </w:p>
    <w:p>
      <w:pPr>
        <w:autoSpaceDN w:val="0"/>
        <w:autoSpaceDE w:val="0"/>
        <w:widowControl/>
        <w:spacing w:line="262" w:lineRule="auto" w:before="190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функциональной грамотности, готовности к успешному взаимодействию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изменяющимся миром и дальнейшему успешному образованию.</w:t>
      </w:r>
    </w:p>
    <w:p>
      <w:pPr>
        <w:sectPr>
          <w:pgSz w:w="11900" w:h="16840"/>
          <w:pgMar w:top="310" w:right="742" w:bottom="1440" w:left="666" w:header="720" w:footer="720" w:gutter="0"/>
          <w:cols w:space="720" w:num="1" w:equalWidth="0"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Обучение грамоте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Развитие речи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Составление небольших рассказов повествовательного харак​тера по серии сюжетных картинок,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материалам собственных игр, занятий, наблюдений. Понимание текста при его прослушивании и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самостоя​тельном чтении вслух.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Слово и предложение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Различение слова и предложения. Работа с предложением: выделение слов, изменение их порядка.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Восприятие слова как объекта изучения, материала для анализа. Наблюдение над значением слова.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Фонетика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Звуки речи. Единство звукового состава слова и его значения. Установление последовательности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звуков в слове и  количе​ства звуков. Сопоставление слов, различающихся одним или несколькими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звуками. Звуковой анализ слова, работа со звуко​выми моделями: построение модели звукового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состава слова, подбор слов, соответствующих заданной модели. Различение гласных и согласных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звуков, гласных ударных и безударных, согласных твёрдых и мягких, звонких и глухих. Определение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места ударения. Слог как минимальная произносительная единица. Количе​ство слогов в слове.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Ударный слог.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Графика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Различение звука и буквы: буква как знак звука. Слоговой принцип русской графики. Буквы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гласных как показатель твёр​дости — мягкости согласных звуков. Функции букв е, ё, ю, я. Мягкий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знак как показатель мягкости предшествующего со​ гласного звука в конце слова. Последовательность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букв в русском алфавите.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Чтение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Слоговое чтение (ориентация на букву, обозначающую глас​ный звук).  Плавное слоговое чтение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целыми словами со скоростью, соответствующей индивидуальному темпу. Чте​ние 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интонациями и паузами в соответствии со знаками препи​нания. Осознанное чтение слов,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словосочетаний, предложений. Выразительное чтение на материале небольших прозаических текстов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стихотворений. Орфоэпическое чтение (при переходе к чтению целыми слова​ми). Орфографическое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чтение (проговаривание) как средство самоконтроля при письме под диктовку и при списывании.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2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Письмо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Ориентация на пространстве листа в тетради и на простран​стве классной доски. Гигиенические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требования, которые необ​ходимо соблюдать во время письма.Начертание письменных прописных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строчных букв. Пись​мо букв, буквосочетаний, слогов, слов, предложений с соблюде​нием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гигиенических норм. Письмо разборчивым, аккуратным почерком. Письмо под диктовку слов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предложений, написа​ние которых не расходится с их произношением. Приёмы и последовательность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правильного списывания текста. Функция небуквенных графических средств: пробела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словами, знака переноса.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Орфография и пунктуация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правописания и их применение: раздельное написа​ние слов; обозначение гласных после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шипящих в сочетаниях жи, ши (в положении под ударением), ча, ща, чу, щу; пропис​ная буква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начале предложения, в именах собственных (имена людей, клички животных); перенос слов по слогам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без стечения согласных; знаки препинания в конце предложения.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F0F50"/>
          <w:sz w:val="24"/>
        </w:rPr>
        <w:t>СИСТЕМАТИЧЕСКИЙ КУРС</w:t>
      </w:r>
    </w:p>
    <w:p>
      <w:pPr>
        <w:sectPr>
          <w:pgSz w:w="11900" w:h="16840"/>
          <w:pgMar w:top="298" w:right="650" w:bottom="310" w:left="666" w:header="720" w:footer="720" w:gutter="0"/>
          <w:cols w:space="720" w:num="1" w:equalWidth="0"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2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201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Общие сведения о языке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 как основное средство человеческого общения.  Цели и ситуации общения.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Фонетика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Звуки речи. Гласные и согласные звуки, их различение. Уда​рение в слове. Гласные ударные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безударные. Твёрдые и мяг​кие согласные звуки, их различение. Звонкие и глухие соглас​ные звуки,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различение. Согласный звук [й’] и гласный звук [и]. Шипящие [ж], [ш], [ч’], [щ’]. Слог. Количество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слогов в слове. Ударный слог. Деление слов на слоги (простые случаи, без стечения согласных).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Графика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 и буква. Различение звуков и букв. Обозначение на письме твёрдости согласных звуков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буквами а, о, у, ы, э; слова с буквой э. Обозначение на письме мягкости согласных звуков буквами 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ё, ю, я, и. Функции букв е, ё, ю, я. Мягкий знак как показатель мягкости предшествующего согласного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звука в конце слова. Установление соотношения звукового и буквенного состава слова в словах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типа стол, конь. Небуквенные графические средства: пробел между словами, знак переноса. Русский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алфавит: правильное название букв, их последова​тельность. Использование алфавита для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упорядочения списка слов.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Орфоэпия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Произношение звуков и сочетаний звуков, ударение в словах в соответствии с нормами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современного русского литературного языка (на ограниченном перечне слов, отрабатываемом в учеб​</w:t>
      </w:r>
      <w:r>
        <w:rPr>
          <w:rFonts w:ascii="DejaVu Serif" w:hAnsi="DejaVu Serif" w:eastAsia="DejaVu Serif"/>
          <w:b w:val="0"/>
          <w:i w:val="0"/>
          <w:color w:val="000000"/>
          <w:sz w:val="24"/>
        </w:rPr>
        <w:t>‐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нике).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Лексика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Слово как единица языка (ознакомление). Слово как название предмета, признака предмета,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действия предмета (ознакомление). Выявление слов, значение которых требует уточнения.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Синтаксис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Предложение как единица языка (ознакомление). Слово, предложение (наблюдение над сходством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различи​ем). Установление связи слов в предложении при помощи смыс​ловых вопросов.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Восстановление деформированных предложений. Составле​ние предложений из набора форм слов.</w:t>
      </w:r>
    </w:p>
    <w:p>
      <w:pPr>
        <w:autoSpaceDN w:val="0"/>
        <w:autoSpaceDE w:val="0"/>
        <w:widowControl/>
        <w:spacing w:line="262" w:lineRule="auto" w:before="190" w:after="0"/>
        <w:ind w:left="180" w:right="604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Орфография и пунктуация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Правила правописания и их применение: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раздельное написание слов в предложении;</w:t>
      </w:r>
    </w:p>
    <w:p>
      <w:pPr>
        <w:autoSpaceDN w:val="0"/>
        <w:autoSpaceDE w:val="0"/>
        <w:widowControl/>
        <w:spacing w:line="262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прописная буква в начале предложения и в именах собствен​ных: в именах и фамилиях людей,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кличках животных;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перенос слов (без учёта морфемного членения слова);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гласные после шипящих в сочетаниях жи, ши (в положении под ударением), ча, ща, чу, щу;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сочетания чк, чн;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слова с непроверяемыми гласными и согласными (перечень слов в орфографическом словаре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учебника);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знаки препинания в конце предложения: точка, вопроситель​ный и восклицательный знаки.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Алгоритм списывания текста.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78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Развитие речи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Речь как основная форма общения между людьми. Текст как единица речи (ознакомление).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Ситуация общения: цель общения, с кем и где происходит об​щение. Ситуации устного общения</w:t>
      </w:r>
    </w:p>
    <w:p>
      <w:pPr>
        <w:sectPr>
          <w:pgSz w:w="11900" w:h="16840"/>
          <w:pgMar w:top="292" w:right="676" w:bottom="444" w:left="666" w:header="720" w:footer="720" w:gutter="0"/>
          <w:cols w:space="720" w:num="1" w:equalWidth="0"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(чтение диалогов по ролям, просмотр видеоматериалов, прослушивание аудиозаписи). Нормы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речевого этикета в ситуациях учебного и бытового об​щения (приветствие, прощание, извинение,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благодарность, об​ращение с просьбой).</w:t>
      </w:r>
    </w:p>
    <w:p>
      <w:pPr>
        <w:sectPr>
          <w:pgSz w:w="11900" w:h="16840"/>
          <w:pgMar w:top="286" w:right="1238" w:bottom="1440" w:left="666" w:header="720" w:footer="720" w:gutter="0"/>
          <w:cols w:space="720" w:num="1" w:equalWidth="0"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русского языка в 1 классе направлено на достижение обучающимися личностных,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38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«Русский язык» в начальной школе у обучающегося будут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сформированы следующие личностные новообразования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гражданско-патриотического воспитания: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становление ценностного отношения к своей Родине — России, в том числе через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русского языка, отражающего историю и культуру страны;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осознание своей этнокультурной и российской граждан​ской идентичности, понимание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русского языка как государственного языка Российской Федерации и языка межнацио​нального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 народов России;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сопричастность к прошлому, настоящему и будущему сво​ей страны и родного края,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через обсуждение ситуаций при работе с художественными произведениями;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уважение к своему и другим народам, формируемое в том числе на основе примеров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художественных произведений;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первоначальные представления о человеке как члене об​щества, о правах и ответственности,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уважении и достоинстве человека, о нравственно​этических нормах поведения и прави​лах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межличностных отношений, в том числе отражённых в художественных произведениях;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духовно-нравственного воспитания: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признание индивидуальности каждого человека с опорой на собственный жизненный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читательский опыт;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проявление сопереживания, уважения и доброжелатель​ ности, в том числе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адекватных языковых средств для выражения своего состояния и чувств;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неприятие любых форм поведения, направленных на причинение физического  и  морального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вреда  другим  людям (в том числе связанного с использованием недопустимых средств языка);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эстетического воспитания: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уважительное отношение и интерес к художественной культуре, восприимчивость к разным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видам искусства, традициям и творчеству своего и других народов;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стремление к самовыражению в разных видах художе​ственной деятельности, в том числе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искусстве слова; осозна​ние важности русского языка как средства общения и самовы​ражения;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соблюдение правил здорового и безопасного (для себя и других людей) образа жизни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среде (в том числе информационной) при поиске дополнительной информации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процессе языкового образования;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бережное отношение к физическому и психическому здо​ровью, проявляющееся в выборе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приемлемых способов речевого самовыражения и соблюдении норм речевого этикета и пра​вил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общения;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трудового воспитания: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осознание ценности труда в жизни человека и общества (в том числе благодаря примерам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произведений), ответственное потребление и бережное отношение к результатам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труда, навыки участия в различных видах трудо​вой деятельности, интерес к различным профессиям,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возника​ющий при обсуждении примеров из художественных произве​дений;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экологического воспитания:</w:t>
      </w:r>
    </w:p>
    <w:p>
      <w:pPr>
        <w:sectPr>
          <w:pgSz w:w="11900" w:h="16840"/>
          <w:pgMar w:top="298" w:right="650" w:bottom="420" w:left="666" w:header="720" w:footer="720" w:gutter="0"/>
          <w:cols w:space="720" w:num="1" w:equalWidth="0"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бережное отношение к природе, формируемое в процессе работы с текстами;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неприятие действий, приносящих ей вред;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первоначальные представления о научной картине мира (в том числе первоначальные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представления о системе языка как одной из составляющих целостной научной картины мира);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познавательные интересы, активность, инициативность, любознательность и самостоятельность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познании, в том числе познавательный интерес к изучению русского языка, актив​ность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самостоятельность в его познании.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8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«Русский язык» в начальной школе у обучающегося будут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сформированы следующие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универсальные учебные действия.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Базовые логические действия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сравнивать различные языковые единицы (звуки, слова, предложения, тексты), устанавливать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основания для сравнения языковых единиц (частеречная принадлежность, грамматиче​ский признак,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лексическое значение и др.); устанавливать аналогии языковых единиц;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объединять объекты (языковые единицы) по определённо​му признаку;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определять существенный признак для классификации языковых единиц (звуков, частей речи,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предложений, текстов); классифицировать языковые единицы;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находить в языковом материале закономерности и проти​воречия на основе предложенного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учителем алгоритма наблюдения; анализировать алгоритм действий при работе с языко​выми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единицами, самостоятельно выделять учебные операции при анализе языковых единиц;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выявлять недостаток информации для решения учебной и практической задачи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алгоритма, фор​мулировать запрос на дополнительную информацию;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устанавливать причинно​следственные связи в ситуациях наблюдения за языковым материалом,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делать выводы.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Базовые исследовательские действия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 помощью учителя формулировать цель, планировать из​менения языкового объекта, речевой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ситуации;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сравнивать несколько вариантов выполнения задания, выбирать наиболее подходящий (на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основе предложенных критериев);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проводить по предложенному плану несложное лингви​стическое мини-​исследование,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по предложенному плану проектное задание;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формулировать выводы и подкреплять их доказательства​ми на основе результатов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формулировать с помощью учителя вопросы в процессе анализа предложенного языкового материала;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прогнозировать возможное развитие процессов, событий и их последствия в аналогичных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сходных ситуациях.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Работа с информацией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выбирать источник получения информации: нужный словарь для получения запрашиваемой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для уточнения;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согласно заданному алгоритму находить представленную в явном виде информацию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предложенном источнике: в слова​рях, справочниках;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распознавать достоверную и недостоверную информацию самостоятельно или на основании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учителем способа её проверки (обращаясь к словарям, справочникам, учебнику);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соблюдать с помощью взрослых (педагогических работни​ков, родителей, законных</w:t>
      </w:r>
    </w:p>
    <w:p>
      <w:pPr>
        <w:sectPr>
          <w:pgSz w:w="11900" w:h="16840"/>
          <w:pgMar w:top="298" w:right="660" w:bottom="452" w:left="666" w:header="720" w:footer="720" w:gutter="0"/>
          <w:cols w:space="720" w:num="1" w:equalWidth="0"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3" w:lineRule="auto" w:before="0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представителей) правила информационной безопасности при поиске информации в Интернете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(информации о написании и произношении слова, о значении слова, о происхождении слова,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синонимах слова);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анализировать и создавать текстовую, видео​, графиче​скую, звуковую информацию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учебной зада​чей;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понимать лингвистическую информацию, зафиксирован​ную в виде таблиц, схем;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самостоятельно создавать схемы, таблицы для представления лингвистической информации.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начальной школе у обучающегося форми​руются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универсальные учебные действия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Общение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воспринимать и формулировать суждения, выражать эмо​ции в соответствии с целями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условиями общения в знакомой среде;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проявлять уважительное отношение к собеседнику, со​блюдать правила ведения диалоги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дискуссии;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признавать возможность существования разных точек зрения;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корректно и аргументированно высказывать своё  мне​ние;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строить речевое высказывание в соответствии с постав​ленной задачей;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создавать устные и письменные тексты (описание, рас​суждение, повествование) в соответствии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 речевой ситуацией;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готовить небольшие публичные выступления о результа​тах парной и групповой работы,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результатах наблюдения, выполненного мини-​исследования, проектного задания;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подбирать иллюстративный материал (рисунки, фото, плакаты) к тексту выступления.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начальной школе у обучающегося форми​руются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учебные действия.</w:t>
      </w:r>
    </w:p>
    <w:p>
      <w:pPr>
        <w:autoSpaceDN w:val="0"/>
        <w:autoSpaceDE w:val="0"/>
        <w:widowControl/>
        <w:spacing w:line="271" w:lineRule="auto" w:before="70" w:after="0"/>
        <w:ind w:left="180" w:right="1728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Самоорганизация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планировать действия по решению учебной задачи для по​лучения результата;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выстраивать последовательность выбранных действий.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Самоконтроль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устанавливать причины успеха/неудач учебной деятель​ности;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корректировать свои учебные действия для преодоления речевых и орфографических ошибок;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соотносить результат деятельности с поставленной учеб​ной задачей по выделению,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характеристике, использованию языковых единиц;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находить ошибку, допущенную при работе с языковым материалом, находить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орфографическую и пунктуационную ошибку;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сравнивать результаты своей деятельности и деятельно​сти одноклассников, объективно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оценивать их по предложен​ным критериям.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деятельность: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18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формулировать краткосрочные и долгосрочные цели (ин​дивидуальные с учётом участия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коллективных задачах) в стандартной (типовой) ситуации на основе предложенного учи​телем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формата планирования, распределения промежуточных шагов и сроков;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принимать цель совместной деятельности, коллективно строить действия по её достижению: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распределять роли, договариваться, обсуждать процесс и результат совместной работы;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проявлять готовность руководить, выполнять поручения, подчиняться, самостоятельно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разрешать конфликты;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ответственно выполнять свою часть работы;</w:t>
      </w:r>
    </w:p>
    <w:p>
      <w:pPr>
        <w:sectPr>
          <w:pgSz w:w="11900" w:h="16840"/>
          <w:pgMar w:top="286" w:right="698" w:bottom="368" w:left="666" w:header="720" w:footer="720" w:gutter="0"/>
          <w:cols w:space="720" w:num="1" w:equalWidth="0"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оценивать свой вклад в общий результат;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выполнять совместные проектные задания с опорой на предложенные образцы.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первом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обучающийся научится: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различать слово и предложение; вычленять слова из пред​ложений;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вычленять звуки из слова;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различать гласные и согласные звуки (в том числе разли​чать в слове согласный звук [й’]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гласный звук [и]);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различать ударные и безударные гласные звуки;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различать согласные звуки: мягкие и твёрдые, звонкие и глухие (вне слова и в слове);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 различать понятия «звук» и «буква»;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определять количество слогов в слове; делить слова на слоги (простые случаи: слова без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стечения согласных); определять в слове ударный слог;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обозначать на письме мягкость согласных звуков буквами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ё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ю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буквой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конце слова;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правильно называть буквы русского алфавита; использо​вать знание последовательности букв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русского алфавита для упорядочения небольшого списка слов;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писать аккуратным разборчивым почерком без искаже​ний прописные и строчные буквы,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соединения букв, слова;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применять изученные правила правописания: раздельное написание слов в предложении; знаки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препинания в конце пред​ложения: точка, вопросительный и восклицательный знаки; прописная буква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начале предложения и в именах собственных (имена, фамилии, клички животных); перенос слов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сло​гам (простые случаи: слова из слогов типа «согласный + глас​ный»); гласные после шипящих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сочетаниях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жи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ши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(в положе​нии под ударением),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ща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чу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,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щу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; непроверяемые гласные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согласные (перечень слов в орфографическом словаре учебника);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правильно списывать (без пропусков и искажений букв) слова и предложения, тексты объёмом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 более 25 слов;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писать под диктовку (без пропусков и искажений букв) слова, предложения из  3—5  слов,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тексты  объёмом  не  более 20 слов, правописание которых не расходится с произношением;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находить и исправлять ошибки на изученные правила, описки;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понимать прослушанный текст;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  читать вслух и про себя (с пониманием) короткие тексты с соблюдением интонации и пауз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со знаками пре​пинания в конце предложения;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находить в тексте слова, значение которых требует уточ​нения;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составлять предложение из набора форм слов;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 устно составлять текст из 3—5 предложений по сюжет​ным картинкам и наблюдениям;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использовать изученные понятия в процессе решения учебных задач.</w:t>
      </w:r>
    </w:p>
    <w:p>
      <w:pPr>
        <w:sectPr>
          <w:pgSz w:w="11900" w:h="16840"/>
          <w:pgMar w:top="298" w:right="716" w:bottom="1440" w:left="666" w:header="720" w:footer="720" w:gutter="0"/>
          <w:cols w:space="720" w:num="1" w:equalWidth="0"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8142"/>
            <w:vMerge w:val="restart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2"/>
            <w:gridSpan w:val="3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ОБУЧЕНИЕ ГРАМОТЕ</w:t>
            </w:r>
          </w:p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1.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Развитие речи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Составление небольших рассказов повествовательного характера по серии сюжетных картинок, материалам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собственных игр, занятий, наблюдений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2.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Фонетика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Звуки речи. Интонационное выделение звука в слове. Определение частотного звука в стихотворении. Называние слов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 заданным звуком. Дифференциация близких по акустико-артикуляционным признакам звуков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Установление последовательности звуков в слове и количества звуков. Сопоставление слов, различающихся одним или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несколькими звуками. Звуковой анализ слова, работа со звуковыми моделями: построение модели звукового состава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слова, подбор слов, соответствующих заданной модели.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Особенность гласных звуков. Особенность согласных звуков. Различение гласных и согласных звуков. Определение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места ударения. Различение гласных ударных и безударных. Ударный слог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Твёрдость и мягкость согласных звуков как смыслоразличительная функция. Различение твёрдых и мягких согласных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звуков.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Дифференциация парных по твёрдости — мягкости согласных звуков.  Дифференциация парных по звонкости —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глухости звуков (без введения терминов «звонкость», «глухость»).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Слог как минимальная произносительная единица. Слогообразующая функция гласных звуков. Определение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количества слогов в слове. Деление слов на слоги (простые однозначные случаи)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27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Письмо. Орфография и пунктуация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Развитие мелкой моторики пальцев и движения руки. Развитие умения ориентироваться на пространстве листа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тетради и на пространстве классной доски. Усвоение гигиенических требований, которые необходимо соблюдать во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время письма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 xml:space="preserve">жи, ши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(в положении под ударением)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3.7.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правилами правописания и их применением: ч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а, ща, чу, щу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424" w:left="666" w:header="720" w:footer="720" w:gutter="0"/>
          <w:cols w:space="720" w:num="1" w:equalWidth="0"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3.8.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Знакомство с правилами правописания и их применением: прописная буква в начале предложения, в именах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собственных (имена людей, клички животных)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3.9.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3.10.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068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70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СИСТЕМАТИЧЕСКИЙ КУРС</w:t>
            </w:r>
          </w:p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Общие сведения о языке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4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Язык как основное средство человеческого общения.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Осознание целей и ситуаций общения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2.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Фонетика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Звуки речи. Гласные и согласные звуки, их различение. Ударение в слове. Гласные ударные и безударные. Твёрдые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 мягкие согласные звуки, их различение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Звонкие и глухие согласные звуки, их различение. Согласный звук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 xml:space="preserve"> [й’]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и гласный звук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[и]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. Шипящие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 xml:space="preserve">[ж], [ш], [ч’],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[щ’]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Слог. Определение количества слогов в слове. Ударный слог. Деление слов на слоги (простые случаи, без стечения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согласных)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Графика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432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а, о, у, ы, э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слова с буквой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э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. Обозначение на письме мягкости согласных звуков буквами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е, ё, ю, я, и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. Функции букв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е, ё, ю, я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  <w:p>
            <w:pPr>
              <w:autoSpaceDN w:val="0"/>
              <w:autoSpaceDE w:val="0"/>
              <w:widowControl/>
              <w:spacing w:line="233" w:lineRule="auto" w:before="1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Мягкий знак как показатель мягкости предшествующего согласного звука в конце слова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Русский алфавит: правильное название букв, знание их последовательности. Использование алфавита для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упорядочения списка слов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4.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Лексика и морфология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Слово как единица языка (ознакомление).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Выявление слов, значение которых требует уточнения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5.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Синтаксис</w:t>
            </w:r>
          </w:p>
        </w:tc>
      </w:tr>
      <w:tr>
        <w:trPr>
          <w:trHeight w:hRule="exact" w:val="3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64" w:left="666" w:header="720" w:footer="720" w:gutter="0"/>
          <w:cols w:space="720" w:num="1" w:equalWidth="0"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Восстановление деформированных предложений.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Составление предложений из набора форм слов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6.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Орфография и пунктуация</w:t>
            </w:r>
          </w:p>
        </w:tc>
      </w:tr>
      <w:tr>
        <w:trPr>
          <w:trHeight w:hRule="exact" w:val="1694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6.1.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023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Ознакомление с правилами правописания и их применение: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раздельное написание слов в предложении;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перенос слов (без учёта морфемного членения слова);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гласные после шипящих в сочетаниях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жи, ши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(в положении под ударением),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ча, ща, чу, щу;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сочетания </w:t>
            </w:r>
            <w:r>
              <w:rPr>
                <w:w w:val="97.55591154098511"/>
                <w:rFonts w:ascii="Times New Roman" w:hAnsi="Times New Roman" w:eastAsia="Times New Roman"/>
                <w:b/>
                <w:i/>
                <w:color w:val="000000"/>
                <w:sz w:val="16"/>
              </w:rPr>
              <w:t>чк, чн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слова с непроверяемыми гласными и согласными (перечень слов в орфографическом словаре учебника);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знаки препинания в конце предложения: точка, вопросительный и восклицательный знаки.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Усвоение алгоритма списывания текста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7.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Развитие речи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Речь как основная форма общения между людьми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Текст как единица речи (ознакомление).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7.3.</w:t>
            </w:r>
          </w:p>
        </w:tc>
        <w:tc>
          <w:tcPr>
            <w:tcW w:type="dxa" w:w="8142"/>
            <w:tcBorders>
              <w:start w:sz="4.7999999999999545" w:val="single" w:color="#000000"/>
              <w:top w:sz="5.599999999999909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type="dxa" w:w="52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Овладение нормами речевого этикета в ситуациях учебного и бытового общения (приветствие, прощание, извинение,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благодарность, обращение с просьбой)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165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20"/>
            <w:gridSpan w:val="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618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159.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368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514"/>
            <w:gridSpan w:val="3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18" w:space="0"/>
            <w:col w:w="10536" w:space="0"/>
            <w:col w:w="10574" w:space="0"/>
            <w:col w:w="10584" w:space="0"/>
            <w:col w:w="9996" w:space="0"/>
            <w:col w:w="10558" w:space="0"/>
            <w:col w:w="10584" w:space="0"/>
            <w:col w:w="10492" w:space="0"/>
            <w:col w:w="10584" w:space="0"/>
            <w:col w:w="9020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0518" w:space="0"/>
        <w:col w:w="10536" w:space="0"/>
        <w:col w:w="10574" w:space="0"/>
        <w:col w:w="10584" w:space="0"/>
        <w:col w:w="9996" w:space="0"/>
        <w:col w:w="10558" w:space="0"/>
        <w:col w:w="10584" w:space="0"/>
        <w:col w:w="10492" w:space="0"/>
        <w:col w:w="10584" w:space="0"/>
        <w:col w:w="9020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