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26EC1" w:rsidRPr="004006DC" w:rsidRDefault="004006DC" w:rsidP="00526EC1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006DC">
        <w:rPr>
          <w:rFonts w:ascii="Times New Roman" w:hAnsi="Times New Roman" w:cs="Times New Roman"/>
          <w:b/>
          <w:sz w:val="32"/>
          <w:szCs w:val="32"/>
        </w:rPr>
        <w:t xml:space="preserve">Оформление центр творчества в подготовительной группе. </w:t>
      </w:r>
    </w:p>
    <w:p w:rsidR="00526EC1" w:rsidRPr="004006DC" w:rsidRDefault="004006DC" w:rsidP="004006DC">
      <w:pPr>
        <w:jc w:val="center"/>
        <w:rPr>
          <w:rFonts w:ascii="Times New Roman" w:hAnsi="Times New Roman" w:cs="Times New Roman"/>
          <w:b/>
          <w:sz w:val="32"/>
          <w:szCs w:val="32"/>
        </w:rPr>
      </w:pPr>
      <w:r w:rsidRPr="004006DC">
        <w:rPr>
          <w:rFonts w:ascii="Times New Roman" w:hAnsi="Times New Roman" w:cs="Times New Roman"/>
          <w:b/>
          <w:sz w:val="32"/>
          <w:szCs w:val="32"/>
        </w:rPr>
        <w:t xml:space="preserve">Воспитатель </w:t>
      </w:r>
      <w:proofErr w:type="spellStart"/>
      <w:r w:rsidRPr="004006DC">
        <w:rPr>
          <w:rFonts w:ascii="Times New Roman" w:hAnsi="Times New Roman" w:cs="Times New Roman"/>
          <w:b/>
          <w:sz w:val="32"/>
          <w:szCs w:val="32"/>
        </w:rPr>
        <w:t>Лысанская</w:t>
      </w:r>
      <w:proofErr w:type="spellEnd"/>
      <w:r w:rsidRPr="004006DC">
        <w:rPr>
          <w:rFonts w:ascii="Times New Roman" w:hAnsi="Times New Roman" w:cs="Times New Roman"/>
          <w:b/>
          <w:sz w:val="32"/>
          <w:szCs w:val="32"/>
        </w:rPr>
        <w:t xml:space="preserve"> Т. Н.</w:t>
      </w:r>
    </w:p>
    <w:p w:rsidR="006538C9" w:rsidRDefault="006538C9" w:rsidP="006538C9">
      <w:pPr>
        <w:jc w:val="center"/>
        <w:rPr>
          <w:rFonts w:ascii="Times New Roman" w:hAnsi="Times New Roman" w:cs="Times New Roman"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 wp14:anchorId="41172A6E" wp14:editId="30C389A4">
            <wp:extent cx="5034300" cy="6040582"/>
            <wp:effectExtent l="0" t="0" r="0" b="0"/>
            <wp:docPr id="2" name="Рисунок 2" descr="C:\Users\Таня\AppData\Local\Microsoft\Windows\INetCache\Content.Word\IMG_20230725_0929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Таня\AppData\Local\Microsoft\Windows\INetCache\Content.Word\IMG_20230725_092934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6">
                              <a14:imgEffect>
                                <a14:brightnessContrast contrast="4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28"/>
                    <a:stretch/>
                  </pic:blipFill>
                  <pic:spPr bwMode="auto">
                    <a:xfrm>
                      <a:off x="0" y="0"/>
                      <a:ext cx="5042971" cy="60509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6EC1" w:rsidRDefault="004006DC" w:rsidP="00526EC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В центре расположена </w:t>
      </w:r>
      <w:r w:rsidR="002F335D">
        <w:rPr>
          <w:rFonts w:ascii="Times New Roman" w:hAnsi="Times New Roman" w:cs="Times New Roman"/>
          <w:sz w:val="28"/>
          <w:szCs w:val="28"/>
        </w:rPr>
        <w:t>ярк</w:t>
      </w:r>
      <w:r>
        <w:rPr>
          <w:rFonts w:ascii="Times New Roman" w:hAnsi="Times New Roman" w:cs="Times New Roman"/>
          <w:sz w:val="28"/>
          <w:szCs w:val="28"/>
        </w:rPr>
        <w:t>ая</w:t>
      </w:r>
      <w:r w:rsidR="002F335D">
        <w:rPr>
          <w:rFonts w:ascii="Times New Roman" w:hAnsi="Times New Roman" w:cs="Times New Roman"/>
          <w:sz w:val="28"/>
          <w:szCs w:val="28"/>
        </w:rPr>
        <w:t xml:space="preserve"> </w:t>
      </w:r>
      <w:r w:rsidR="00275367">
        <w:rPr>
          <w:rFonts w:ascii="Times New Roman" w:hAnsi="Times New Roman" w:cs="Times New Roman"/>
          <w:sz w:val="28"/>
          <w:szCs w:val="28"/>
        </w:rPr>
        <w:t>больш</w:t>
      </w:r>
      <w:r>
        <w:rPr>
          <w:rFonts w:ascii="Times New Roman" w:hAnsi="Times New Roman" w:cs="Times New Roman"/>
          <w:sz w:val="28"/>
          <w:szCs w:val="28"/>
        </w:rPr>
        <w:t>ая</w:t>
      </w:r>
      <w:r w:rsidR="00275367">
        <w:rPr>
          <w:rFonts w:ascii="Times New Roman" w:hAnsi="Times New Roman" w:cs="Times New Roman"/>
          <w:sz w:val="28"/>
          <w:szCs w:val="28"/>
        </w:rPr>
        <w:t xml:space="preserve"> </w:t>
      </w:r>
      <w:r w:rsidR="002F335D">
        <w:rPr>
          <w:rFonts w:ascii="Times New Roman" w:hAnsi="Times New Roman" w:cs="Times New Roman"/>
          <w:sz w:val="28"/>
          <w:szCs w:val="28"/>
        </w:rPr>
        <w:t>объемн</w:t>
      </w:r>
      <w:r>
        <w:rPr>
          <w:rFonts w:ascii="Times New Roman" w:hAnsi="Times New Roman" w:cs="Times New Roman"/>
          <w:sz w:val="28"/>
          <w:szCs w:val="28"/>
        </w:rPr>
        <w:t>ая</w:t>
      </w:r>
      <w:r w:rsidR="002F335D">
        <w:rPr>
          <w:rFonts w:ascii="Times New Roman" w:hAnsi="Times New Roman" w:cs="Times New Roman"/>
          <w:sz w:val="28"/>
          <w:szCs w:val="28"/>
        </w:rPr>
        <w:t xml:space="preserve"> картин</w:t>
      </w:r>
      <w:r>
        <w:rPr>
          <w:rFonts w:ascii="Times New Roman" w:hAnsi="Times New Roman" w:cs="Times New Roman"/>
          <w:sz w:val="28"/>
          <w:szCs w:val="28"/>
        </w:rPr>
        <w:t xml:space="preserve">а, сделанная воспитателем, которая, </w:t>
      </w:r>
      <w:r w:rsidR="00526EC1">
        <w:rPr>
          <w:rFonts w:ascii="Times New Roman" w:hAnsi="Times New Roman" w:cs="Times New Roman"/>
          <w:sz w:val="28"/>
          <w:szCs w:val="28"/>
        </w:rPr>
        <w:t>не только прида</w:t>
      </w:r>
      <w:r w:rsidR="002F335D">
        <w:rPr>
          <w:rFonts w:ascii="Times New Roman" w:hAnsi="Times New Roman" w:cs="Times New Roman"/>
          <w:sz w:val="28"/>
          <w:szCs w:val="28"/>
        </w:rPr>
        <w:t>е</w:t>
      </w:r>
      <w:r w:rsidR="00526EC1">
        <w:rPr>
          <w:rFonts w:ascii="Times New Roman" w:hAnsi="Times New Roman" w:cs="Times New Roman"/>
          <w:sz w:val="28"/>
          <w:szCs w:val="28"/>
        </w:rPr>
        <w:t xml:space="preserve">т </w:t>
      </w:r>
      <w:proofErr w:type="gramStart"/>
      <w:r w:rsidR="00526EC1">
        <w:rPr>
          <w:rFonts w:ascii="Times New Roman" w:hAnsi="Times New Roman" w:cs="Times New Roman"/>
          <w:sz w:val="28"/>
          <w:szCs w:val="28"/>
        </w:rPr>
        <w:t>эстетический вид</w:t>
      </w:r>
      <w:proofErr w:type="gramEnd"/>
      <w:r w:rsidR="00526EC1">
        <w:rPr>
          <w:rFonts w:ascii="Times New Roman" w:hAnsi="Times New Roman" w:cs="Times New Roman"/>
          <w:sz w:val="28"/>
          <w:szCs w:val="28"/>
        </w:rPr>
        <w:t xml:space="preserve"> </w:t>
      </w:r>
      <w:r w:rsidR="002F335D">
        <w:rPr>
          <w:rFonts w:ascii="Times New Roman" w:hAnsi="Times New Roman" w:cs="Times New Roman"/>
          <w:sz w:val="28"/>
          <w:szCs w:val="28"/>
        </w:rPr>
        <w:t>группе</w:t>
      </w:r>
      <w:r w:rsidR="00526EC1">
        <w:rPr>
          <w:rFonts w:ascii="Times New Roman" w:hAnsi="Times New Roman" w:cs="Times New Roman"/>
          <w:sz w:val="28"/>
          <w:szCs w:val="28"/>
        </w:rPr>
        <w:t xml:space="preserve">, но и используются для развития </w:t>
      </w:r>
      <w:r w:rsidR="002F335D">
        <w:rPr>
          <w:rFonts w:ascii="Times New Roman" w:hAnsi="Times New Roman" w:cs="Times New Roman"/>
          <w:sz w:val="28"/>
          <w:szCs w:val="28"/>
        </w:rPr>
        <w:t>творческих</w:t>
      </w:r>
      <w:r w:rsidR="00526EC1">
        <w:rPr>
          <w:rFonts w:ascii="Times New Roman" w:hAnsi="Times New Roman" w:cs="Times New Roman"/>
          <w:sz w:val="28"/>
          <w:szCs w:val="28"/>
        </w:rPr>
        <w:t xml:space="preserve"> способностей детей.</w:t>
      </w:r>
      <w:r w:rsidR="002F335D">
        <w:rPr>
          <w:rFonts w:ascii="Times New Roman" w:hAnsi="Times New Roman" w:cs="Times New Roman"/>
          <w:sz w:val="28"/>
          <w:szCs w:val="28"/>
        </w:rPr>
        <w:t xml:space="preserve"> </w:t>
      </w:r>
    </w:p>
    <w:p w:rsidR="00526EC1" w:rsidRDefault="00526EC1" w:rsidP="00526EC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Красочные и интересные объекты привлекают детей,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 и они с удовольствием вовлекаются в изучение </w:t>
      </w:r>
      <w:r w:rsidR="002F335D">
        <w:rPr>
          <w:rFonts w:ascii="Times New Roman" w:hAnsi="Times New Roman" w:cs="Times New Roman"/>
          <w:sz w:val="28"/>
          <w:szCs w:val="28"/>
        </w:rPr>
        <w:t>получения оттенков из основных цветов и цветовых спектров</w:t>
      </w:r>
      <w:r>
        <w:rPr>
          <w:rFonts w:ascii="Times New Roman" w:hAnsi="Times New Roman" w:cs="Times New Roman"/>
          <w:sz w:val="28"/>
          <w:szCs w:val="28"/>
        </w:rPr>
        <w:t>.</w:t>
      </w:r>
    </w:p>
    <w:p w:rsidR="002F335D" w:rsidRDefault="002F335D" w:rsidP="00526EC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Элементы картины используются для дидактических игр. Так лягушата, мордочки которых изготовлены из металлических крышек, предназначены для того чтобы собирать на них цветовые спектры</w:t>
      </w:r>
      <w:r w:rsidR="00275367">
        <w:rPr>
          <w:rFonts w:ascii="Times New Roman" w:hAnsi="Times New Roman" w:cs="Times New Roman"/>
          <w:sz w:val="28"/>
          <w:szCs w:val="28"/>
        </w:rPr>
        <w:t>, детали которых находятся в конверте</w:t>
      </w:r>
      <w:r>
        <w:rPr>
          <w:rFonts w:ascii="Times New Roman" w:hAnsi="Times New Roman" w:cs="Times New Roman"/>
          <w:sz w:val="28"/>
          <w:szCs w:val="28"/>
        </w:rPr>
        <w:t xml:space="preserve">. На лягушонке с солнышком теплые оттенки, со снежинкой – холодные. Так как детали </w:t>
      </w:r>
      <w:r>
        <w:rPr>
          <w:rFonts w:ascii="Times New Roman" w:hAnsi="Times New Roman" w:cs="Times New Roman"/>
          <w:sz w:val="28"/>
          <w:szCs w:val="28"/>
        </w:rPr>
        <w:lastRenderedPageBreak/>
        <w:t xml:space="preserve">спектров имеют магнитную основу, для детей это легко и интересно, и также может быть </w:t>
      </w:r>
      <w:r w:rsidR="00275367">
        <w:rPr>
          <w:rFonts w:ascii="Times New Roman" w:hAnsi="Times New Roman" w:cs="Times New Roman"/>
          <w:sz w:val="28"/>
          <w:szCs w:val="28"/>
        </w:rPr>
        <w:t>использовано на любой металлической поверхности.</w:t>
      </w:r>
    </w:p>
    <w:p w:rsidR="00275367" w:rsidRDefault="00275367" w:rsidP="00526EC1">
      <w:pPr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Цветовые кляксы на картине на липучках, что тоже может быть использовано для игры. Также в конверте под ними есть карточки с цветными каплями, на которые детям необходимо прицепить прищепку с соответствующей, получившемуся из них цвету кляксой. Так дети закрепляют оттенки, полученные при смешивании красок.</w:t>
      </w:r>
    </w:p>
    <w:p w:rsidR="00526EC1" w:rsidRDefault="00526EC1" w:rsidP="00526EC1">
      <w:pPr>
        <w:jc w:val="center"/>
      </w:pPr>
    </w:p>
    <w:p w:rsidR="00526EC1" w:rsidRDefault="00526EC1" w:rsidP="00526EC1">
      <w:pPr>
        <w:jc w:val="center"/>
      </w:pPr>
      <w:r>
        <w:rPr>
          <w:noProof/>
          <w:lang w:eastAsia="ru-RU"/>
        </w:rPr>
        <w:drawing>
          <wp:inline distT="0" distB="0" distL="0" distR="0" wp14:anchorId="6AB4F556" wp14:editId="3B34E485">
            <wp:extent cx="4591757" cy="5237018"/>
            <wp:effectExtent l="0" t="0" r="0" b="1905"/>
            <wp:docPr id="4" name="Рисунок 4" descr="C:\Users\Таня\AppData\Local\Microsoft\Windows\INetCache\Content.Word\IMG_20230725_1221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Таня\AppData\Local\Microsoft\Windows\INetCache\Content.Word\IMG_20230725_1221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480"/>
                    <a:stretch/>
                  </pic:blipFill>
                  <pic:spPr bwMode="auto">
                    <a:xfrm>
                      <a:off x="0" y="0"/>
                      <a:ext cx="4611392" cy="525941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6EC1" w:rsidRDefault="00526EC1" w:rsidP="00526EC1">
      <w:pPr>
        <w:jc w:val="center"/>
      </w:pPr>
      <w:r>
        <w:t>Дидактическая игра «Холодные и теплые оттенки» на магнитной основе.</w:t>
      </w:r>
    </w:p>
    <w:p w:rsidR="00526EC1" w:rsidRDefault="00526EC1" w:rsidP="00526EC1">
      <w:pPr>
        <w:jc w:val="center"/>
      </w:pPr>
      <w:r>
        <w:rPr>
          <w:noProof/>
          <w:lang w:eastAsia="ru-RU"/>
        </w:rPr>
        <w:lastRenderedPageBreak/>
        <w:drawing>
          <wp:inline distT="0" distB="0" distL="0" distR="0" wp14:anchorId="1EB093E7" wp14:editId="7726C774">
            <wp:extent cx="4057326" cy="5264727"/>
            <wp:effectExtent l="0" t="0" r="635" b="0"/>
            <wp:docPr id="3" name="Рисунок 3" descr="C:\Users\Таня\AppData\Local\Microsoft\Windows\INetCache\Content.Word\IMG_20230725_1219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Таня\AppData\Local\Microsoft\Windows\INetCache\Content.Word\IMG_20230725_12194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442" t="8970"/>
                    <a:stretch/>
                  </pic:blipFill>
                  <pic:spPr bwMode="auto">
                    <a:xfrm>
                      <a:off x="0" y="0"/>
                      <a:ext cx="4064436" cy="527395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526EC1" w:rsidRDefault="00526EC1" w:rsidP="00526EC1">
      <w:pPr>
        <w:jc w:val="center"/>
      </w:pPr>
      <w:r>
        <w:t>«Кляксы» на липучках.</w:t>
      </w:r>
    </w:p>
    <w:p w:rsidR="00E110DF" w:rsidRDefault="00526EC1" w:rsidP="00526EC1">
      <w:pPr>
        <w:jc w:val="center"/>
      </w:pPr>
      <w:r>
        <w:rPr>
          <w:noProof/>
          <w:lang w:eastAsia="ru-RU"/>
        </w:rPr>
        <w:drawing>
          <wp:inline distT="0" distB="0" distL="0" distR="0">
            <wp:extent cx="3373978" cy="5874720"/>
            <wp:effectExtent l="6985" t="0" r="5080" b="5080"/>
            <wp:docPr id="1" name="Рисунок 1" descr="C:\Users\Таня\AppData\Local\Microsoft\Windows\INetCache\Content.Word\IMG_20230725_1224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Таня\AppData\Local\Microsoft\Windows\INetCache\Content.Word\IMG_20230725_12243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407"/>
                    <a:stretch/>
                  </pic:blipFill>
                  <pic:spPr bwMode="auto">
                    <a:xfrm rot="16200000">
                      <a:off x="0" y="0"/>
                      <a:ext cx="3383961" cy="589210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75367" w:rsidRDefault="00526EC1" w:rsidP="00526EC1">
      <w:pPr>
        <w:jc w:val="center"/>
      </w:pPr>
      <w:r>
        <w:t>Дидактическая игра «Угадай цвет» с прищепками.</w:t>
      </w:r>
      <w:bookmarkStart w:id="0" w:name="_GoBack"/>
      <w:bookmarkEnd w:id="0"/>
    </w:p>
    <w:p w:rsidR="00275367" w:rsidRDefault="00275367" w:rsidP="00526EC1">
      <w:pPr>
        <w:jc w:val="center"/>
      </w:pPr>
    </w:p>
    <w:sectPr w:rsidR="00275367" w:rsidSect="00526EC1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val="fullPage" w:percent="69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26EC1"/>
    <w:rsid w:val="001F79BD"/>
    <w:rsid w:val="00275367"/>
    <w:rsid w:val="002F335D"/>
    <w:rsid w:val="004006DC"/>
    <w:rsid w:val="00526EC1"/>
    <w:rsid w:val="006538C9"/>
    <w:rsid w:val="00E110D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6E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6EC1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526EC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526EC1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settings" Target="settings.xml"/><Relationship Id="rId7" Type="http://schemas.openxmlformats.org/officeDocument/2006/relationships/image" Target="media/image2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microsoft.com/office/2007/relationships/hdphoto" Target="media/hdphoto1.wdp"/><Relationship Id="rId11" Type="http://schemas.openxmlformats.org/officeDocument/2006/relationships/theme" Target="theme/theme1.xml"/><Relationship Id="rId5" Type="http://schemas.openxmlformats.org/officeDocument/2006/relationships/image" Target="media/image1.jpeg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45</TotalTime>
  <Pages>3</Pages>
  <Words>325</Words>
  <Characters>1855</Characters>
  <Application>Microsoft Office Word</Application>
  <DocSecurity>0</DocSecurity>
  <Lines>15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Home</Company>
  <LinksUpToDate>false</LinksUpToDate>
  <CharactersWithSpaces>2176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Таня</dc:creator>
  <cp:lastModifiedBy>Таня</cp:lastModifiedBy>
  <cp:revision>4</cp:revision>
  <dcterms:created xsi:type="dcterms:W3CDTF">2023-07-26T03:08:00Z</dcterms:created>
  <dcterms:modified xsi:type="dcterms:W3CDTF">2023-11-08T19:36:00Z</dcterms:modified>
</cp:coreProperties>
</file>