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6F" w:rsidRDefault="000E0F08">
      <w:r>
        <w:rPr>
          <w:noProof/>
        </w:rPr>
        <w:drawing>
          <wp:inline distT="0" distB="0" distL="0" distR="0">
            <wp:extent cx="6076950" cy="8798855"/>
            <wp:effectExtent l="19050" t="0" r="0" b="0"/>
            <wp:docPr id="1" name="Рисунок 1" descr="C:\Users\Fox\Desktop\проф этика сотру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x\Desktop\проф этика сотруд.jpg"/>
                    <pic:cNvPicPr>
                      <a:picLocks noChangeAspect="1" noChangeArrowheads="1"/>
                    </pic:cNvPicPr>
                  </pic:nvPicPr>
                  <pic:blipFill>
                    <a:blip r:embed="rId4"/>
                    <a:srcRect/>
                    <a:stretch>
                      <a:fillRect/>
                    </a:stretch>
                  </pic:blipFill>
                  <pic:spPr bwMode="auto">
                    <a:xfrm>
                      <a:off x="0" y="0"/>
                      <a:ext cx="6076950" cy="8798855"/>
                    </a:xfrm>
                    <a:prstGeom prst="rect">
                      <a:avLst/>
                    </a:prstGeom>
                    <a:noFill/>
                    <a:ln w="9525">
                      <a:noFill/>
                      <a:miter lim="800000"/>
                      <a:headEnd/>
                      <a:tailEnd/>
                    </a:ln>
                  </pic:spPr>
                </pic:pic>
              </a:graphicData>
            </a:graphic>
          </wp:inline>
        </w:drawing>
      </w:r>
    </w:p>
    <w:p w:rsidR="00EC3566" w:rsidRDefault="00EC3566"/>
    <w:p w:rsidR="00EC3566" w:rsidRPr="004677BA" w:rsidRDefault="00EC3566" w:rsidP="00EC3566">
      <w:pPr>
        <w:pStyle w:val="formattext"/>
        <w:spacing w:before="0" w:beforeAutospacing="0" w:after="0" w:afterAutospacing="0"/>
        <w:jc w:val="both"/>
      </w:pPr>
      <w:r w:rsidRPr="004677BA">
        <w:lastRenderedPageBreak/>
        <w:t xml:space="preserve">социальных групп, способствовать межнациональному и межрелигиозному взаимодействию между </w:t>
      </w:r>
      <w:r>
        <w:t>воспитанниками</w:t>
      </w:r>
      <w:r w:rsidRPr="004677BA">
        <w:t>;</w:t>
      </w:r>
    </w:p>
    <w:p w:rsidR="00EC3566" w:rsidRPr="004677BA" w:rsidRDefault="00EC3566" w:rsidP="00EC3566">
      <w:pPr>
        <w:pStyle w:val="formattext"/>
        <w:spacing w:before="0" w:beforeAutospacing="0" w:after="0" w:afterAutospacing="0"/>
        <w:jc w:val="both"/>
      </w:pPr>
      <w:proofErr w:type="spellStart"/>
      <w:r w:rsidRPr="004677BA">
        <w:t>д</w:t>
      </w:r>
      <w:proofErr w:type="spellEnd"/>
      <w:r w:rsidRPr="004677BA">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C3566" w:rsidRPr="004677BA" w:rsidRDefault="00EC3566" w:rsidP="00EC3566">
      <w:pPr>
        <w:pStyle w:val="formattext"/>
        <w:spacing w:before="0" w:beforeAutospacing="0" w:after="0" w:afterAutospacing="0"/>
        <w:jc w:val="both"/>
      </w:pPr>
      <w:r w:rsidRPr="004677BA">
        <w:t>е) придерживаться внешнего вида, соответствующего задачам реализуемой образовательной программы;</w:t>
      </w:r>
    </w:p>
    <w:p w:rsidR="00EC3566" w:rsidRPr="004677BA" w:rsidRDefault="00EC3566" w:rsidP="00EC3566">
      <w:pPr>
        <w:pStyle w:val="formattext"/>
        <w:spacing w:before="0" w:beforeAutospacing="0" w:after="0" w:afterAutospacing="0"/>
        <w:jc w:val="both"/>
      </w:pPr>
      <w:r w:rsidRPr="004677BA">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EC3566" w:rsidRDefault="00EC3566" w:rsidP="00EC3566">
      <w:pPr>
        <w:pStyle w:val="formattext"/>
        <w:spacing w:before="0" w:beforeAutospacing="0" w:after="0" w:afterAutospacing="0"/>
        <w:jc w:val="both"/>
      </w:pPr>
      <w:proofErr w:type="spellStart"/>
      <w:r w:rsidRPr="004677BA">
        <w:t>з</w:t>
      </w:r>
      <w:proofErr w:type="spellEnd"/>
      <w:r w:rsidRPr="004677BA">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EC3566" w:rsidRPr="004677BA" w:rsidRDefault="00EC3566" w:rsidP="00EC3566">
      <w:pPr>
        <w:pStyle w:val="formattext"/>
        <w:spacing w:before="0" w:beforeAutospacing="0" w:after="0" w:afterAutospacing="0"/>
        <w:jc w:val="both"/>
      </w:pPr>
    </w:p>
    <w:p w:rsidR="00EC3566" w:rsidRPr="004677BA" w:rsidRDefault="00EC3566" w:rsidP="00EC3566">
      <w:pPr>
        <w:pStyle w:val="headertext"/>
        <w:spacing w:before="0" w:beforeAutospacing="0" w:after="0" w:afterAutospacing="0"/>
        <w:jc w:val="both"/>
        <w:rPr>
          <w:b/>
          <w:bCs/>
        </w:rPr>
      </w:pPr>
      <w:r w:rsidRPr="004677BA">
        <w:rPr>
          <w:b/>
          <w:bCs/>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C3566" w:rsidRPr="00F111EF" w:rsidRDefault="00EC3566" w:rsidP="00EC3566">
      <w:pPr>
        <w:pStyle w:val="formattext"/>
        <w:spacing w:before="0" w:beforeAutospacing="0" w:after="0" w:afterAutospacing="0"/>
        <w:jc w:val="both"/>
      </w:pPr>
      <w:r w:rsidRPr="00F111EF">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C3566" w:rsidRPr="00F111EF" w:rsidRDefault="00EC3566" w:rsidP="00EC3566">
      <w:pPr>
        <w:pStyle w:val="formattext"/>
        <w:spacing w:before="0" w:beforeAutospacing="0" w:after="0" w:afterAutospacing="0"/>
        <w:jc w:val="both"/>
      </w:pPr>
      <w:r w:rsidRPr="00F111EF">
        <w:t>5. Случаи нарушения норм профессиональной этики педагогических работников, установленных </w:t>
      </w:r>
      <w:hyperlink r:id="rId5" w:anchor="XA00LVS2MC" w:tgtFrame="_self" w:history="1">
        <w:r w:rsidRPr="00F111EF">
          <w:rPr>
            <w:rStyle w:val="a3"/>
            <w:color w:val="auto"/>
            <w:u w:val="none"/>
            <w:bdr w:val="none" w:sz="0" w:space="0" w:color="auto" w:frame="1"/>
          </w:rPr>
          <w:t>разделом II настоящего Положения</w:t>
        </w:r>
      </w:hyperlink>
      <w:r w:rsidRPr="00F111EF">
        <w:t>,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6" w:anchor="XA00M3Q2MN" w:history="1">
        <w:r w:rsidRPr="00F111EF">
          <w:rPr>
            <w:rStyle w:val="a3"/>
            <w:color w:val="auto"/>
            <w:u w:val="none"/>
            <w:bdr w:val="none" w:sz="0" w:space="0" w:color="auto" w:frame="1"/>
          </w:rPr>
          <w:t>частью 2 статьи 45 Федерального закона от 29 декабря 2012 г. № 273-ФЗ "Об образовании в Российской Федерации"</w:t>
        </w:r>
      </w:hyperlink>
      <w:r w:rsidRPr="00F111EF">
        <w:t>.</w:t>
      </w:r>
    </w:p>
    <w:p w:rsidR="00EC3566" w:rsidRPr="00F111EF" w:rsidRDefault="00EC3566" w:rsidP="00EC3566">
      <w:pPr>
        <w:pStyle w:val="formattext"/>
        <w:spacing w:before="0" w:beforeAutospacing="0" w:after="0" w:afterAutospacing="0"/>
        <w:jc w:val="both"/>
      </w:pPr>
      <w:r w:rsidRPr="00F111EF">
        <w:t>Порядок рассмотрения индивидуальных трудовых споров в комиссиях по трудовым спорам регулируется в порядке, установленном </w:t>
      </w:r>
      <w:hyperlink r:id="rId7" w:anchor="XA00M5M2MT" w:history="1">
        <w:r w:rsidRPr="00F111EF">
          <w:rPr>
            <w:rStyle w:val="a3"/>
            <w:color w:val="auto"/>
            <w:u w:val="none"/>
            <w:bdr w:val="none" w:sz="0" w:space="0" w:color="auto" w:frame="1"/>
          </w:rPr>
          <w:t>главой 60 Трудового кодекса Российской Федерации</w:t>
        </w:r>
      </w:hyperlink>
      <w:r w:rsidRPr="00F111EF">
        <w:t>, порядок рассмотрения индивидуальных трудовых споров в судах - гражданским процессуальным законодательством Российской Федерации.</w:t>
      </w:r>
    </w:p>
    <w:p w:rsidR="00EC3566" w:rsidRPr="004677BA" w:rsidRDefault="00EC3566" w:rsidP="00EC3566">
      <w:pPr>
        <w:pStyle w:val="formattext"/>
        <w:spacing w:before="0" w:beforeAutospacing="0" w:after="0" w:afterAutospacing="0"/>
        <w:jc w:val="both"/>
      </w:pPr>
      <w:r w:rsidRPr="00F111EF">
        <w:t>6. Педагогический работник, претендующий на справедливое и объективное расследование нарушения норм профессиональной</w:t>
      </w:r>
      <w:r w:rsidRPr="004677BA">
        <w:t xml:space="preserve"> этики, вправе обратиться в комиссию по урегулированию споров между участниками образовательных отношений.</w:t>
      </w:r>
    </w:p>
    <w:p w:rsidR="00EC3566" w:rsidRPr="004677BA" w:rsidRDefault="00EC3566" w:rsidP="00EC3566">
      <w:pPr>
        <w:pStyle w:val="formattext"/>
        <w:spacing w:before="0" w:beforeAutospacing="0" w:after="0" w:afterAutospacing="0"/>
        <w:jc w:val="both"/>
      </w:pPr>
      <w:r w:rsidRPr="004677BA">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C3566" w:rsidRPr="004677BA" w:rsidRDefault="00EC3566" w:rsidP="00EC3566">
      <w:pPr>
        <w:pStyle w:val="formattext"/>
        <w:spacing w:before="0" w:beforeAutospacing="0" w:after="0" w:afterAutospacing="0"/>
        <w:jc w:val="both"/>
      </w:pPr>
      <w:r w:rsidRPr="004677BA">
        <w:t xml:space="preserve">8. </w:t>
      </w:r>
      <w:proofErr w:type="gramStart"/>
      <w:r w:rsidRPr="004677BA">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4677BA">
        <w:t xml:space="preserve"> суд.</w:t>
      </w:r>
    </w:p>
    <w:p w:rsidR="00EC3566" w:rsidRDefault="00EC3566" w:rsidP="00EC3566">
      <w:pPr>
        <w:pStyle w:val="formattext"/>
        <w:spacing w:before="0" w:beforeAutospacing="0" w:after="0" w:afterAutospacing="0"/>
        <w:jc w:val="both"/>
      </w:pPr>
      <w:bookmarkStart w:id="0" w:name="ZAP2A8Q3GH"/>
      <w:bookmarkStart w:id="1" w:name="ZAP2FNC3I2"/>
      <w:bookmarkStart w:id="2" w:name="ZAP2FQU3I3"/>
      <w:bookmarkStart w:id="3" w:name="ZAP2FUG3I4"/>
      <w:bookmarkStart w:id="4" w:name="bssPhr47"/>
      <w:bookmarkEnd w:id="0"/>
      <w:bookmarkEnd w:id="1"/>
      <w:bookmarkEnd w:id="2"/>
      <w:bookmarkEnd w:id="3"/>
      <w:bookmarkEnd w:id="4"/>
    </w:p>
    <w:p w:rsidR="00EC3566" w:rsidRPr="004677BA" w:rsidRDefault="00EC3566" w:rsidP="00EC3566">
      <w:pPr>
        <w:pStyle w:val="headertext"/>
        <w:spacing w:before="0" w:beforeAutospacing="0" w:after="0" w:afterAutospacing="0"/>
        <w:jc w:val="both"/>
        <w:rPr>
          <w:b/>
          <w:bCs/>
        </w:rPr>
      </w:pPr>
    </w:p>
    <w:p w:rsidR="00EC3566" w:rsidRPr="004677BA" w:rsidRDefault="00EC3566" w:rsidP="00EC3566">
      <w:pPr>
        <w:pStyle w:val="headertext"/>
        <w:spacing w:before="0" w:beforeAutospacing="0" w:after="0" w:afterAutospacing="0"/>
        <w:jc w:val="both"/>
        <w:rPr>
          <w:b/>
          <w:bCs/>
        </w:rPr>
      </w:pPr>
    </w:p>
    <w:p w:rsidR="00EC3566" w:rsidRPr="004677BA" w:rsidRDefault="00EC3566" w:rsidP="00EC3566">
      <w:pPr>
        <w:pStyle w:val="headertext"/>
        <w:spacing w:before="0" w:beforeAutospacing="0" w:after="0" w:afterAutospacing="0"/>
        <w:jc w:val="both"/>
        <w:rPr>
          <w:b/>
          <w:bCs/>
        </w:rPr>
      </w:pPr>
    </w:p>
    <w:p w:rsidR="00EC3566" w:rsidRPr="004677BA" w:rsidRDefault="00EC3566" w:rsidP="00EC3566">
      <w:pPr>
        <w:pStyle w:val="headertext"/>
        <w:spacing w:before="0" w:beforeAutospacing="0" w:after="0" w:afterAutospacing="0"/>
        <w:jc w:val="both"/>
        <w:rPr>
          <w:b/>
          <w:bCs/>
        </w:rPr>
      </w:pPr>
    </w:p>
    <w:p w:rsidR="00EC3566" w:rsidRPr="004677BA" w:rsidRDefault="00EC3566" w:rsidP="00EC3566">
      <w:pPr>
        <w:pStyle w:val="headertext"/>
        <w:spacing w:before="0" w:beforeAutospacing="0" w:after="0" w:afterAutospacing="0"/>
        <w:jc w:val="both"/>
        <w:rPr>
          <w:b/>
          <w:bCs/>
        </w:rPr>
      </w:pPr>
    </w:p>
    <w:p w:rsidR="00EC3566" w:rsidRPr="004677BA" w:rsidRDefault="00EC3566" w:rsidP="00EC3566">
      <w:pPr>
        <w:pStyle w:val="headertext"/>
        <w:spacing w:before="0" w:beforeAutospacing="0" w:after="0" w:afterAutospacing="0"/>
        <w:jc w:val="both"/>
        <w:rPr>
          <w:b/>
          <w:bCs/>
        </w:rPr>
      </w:pPr>
    </w:p>
    <w:p w:rsidR="00EC3566" w:rsidRDefault="00EC3566"/>
    <w:sectPr w:rsidR="00EC3566" w:rsidSect="00BD7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EC3566"/>
    <w:rsid w:val="000E0F08"/>
    <w:rsid w:val="00BD756F"/>
    <w:rsid w:val="00EC3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EC3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C3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EC35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C356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C3566"/>
    <w:rPr>
      <w:color w:val="0000FF"/>
      <w:u w:val="single"/>
    </w:rPr>
  </w:style>
  <w:style w:type="paragraph" w:styleId="a4">
    <w:name w:val="Balloon Text"/>
    <w:basedOn w:val="a"/>
    <w:link w:val="a5"/>
    <w:uiPriority w:val="99"/>
    <w:semiHidden/>
    <w:unhideWhenUsed/>
    <w:rsid w:val="000E0F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0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rukdobra.ru/npd-doc?npmid=99&amp;npid=901807664&amp;anchor=XA00M5M2M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ukdobra.ru/npd-doc?npmid=99&amp;npid=902389617&amp;anchor=XA00M3Q2MN" TargetMode="External"/><Relationship Id="rId5" Type="http://schemas.openxmlformats.org/officeDocument/2006/relationships/hyperlink" Target="https://e.rukdobra.ru/npd-doc?npmid=99&amp;npid=56110035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521</Words>
  <Characters>2976</Characters>
  <Application>Microsoft Office Word</Application>
  <DocSecurity>0</DocSecurity>
  <Lines>24</Lines>
  <Paragraphs>6</Paragraphs>
  <ScaleCrop>false</ScaleCrop>
  <Company>SPecialiST RePack</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dc:creator>
  <cp:keywords/>
  <dc:description/>
  <cp:lastModifiedBy>Fox</cp:lastModifiedBy>
  <cp:revision>4</cp:revision>
  <cp:lastPrinted>2019-11-05T13:33:00Z</cp:lastPrinted>
  <dcterms:created xsi:type="dcterms:W3CDTF">2019-11-05T13:30:00Z</dcterms:created>
  <dcterms:modified xsi:type="dcterms:W3CDTF">2019-12-03T11:26:00Z</dcterms:modified>
</cp:coreProperties>
</file>