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0E95" w14:textId="690EAA06" w:rsidR="00CC1172" w:rsidRPr="00CC1172" w:rsidRDefault="00CC1172" w:rsidP="00CC1172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bookmarkStart w:id="0" w:name="_GoBack"/>
      <w:r w:rsidRPr="00CC1172">
        <w:rPr>
          <w:b/>
          <w:bCs/>
          <w:sz w:val="26"/>
          <w:szCs w:val="26"/>
        </w:rPr>
        <w:t>Требования по запуску пиротехнических изделий</w:t>
      </w:r>
    </w:p>
    <w:bookmarkEnd w:id="0"/>
    <w:p w14:paraId="63641CBD" w14:textId="77777777" w:rsidR="00CC1172" w:rsidRDefault="00CC1172" w:rsidP="00CC1172">
      <w:pPr>
        <w:ind w:firstLine="708"/>
        <w:jc w:val="both"/>
        <w:rPr>
          <w:sz w:val="26"/>
          <w:szCs w:val="26"/>
        </w:rPr>
      </w:pPr>
    </w:p>
    <w:p w14:paraId="03B521C4" w14:textId="312DF28E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Места для запуска пиротехнических изделий </w:t>
      </w:r>
      <w:r w:rsidRPr="0039577C">
        <w:rPr>
          <w:sz w:val="26"/>
          <w:szCs w:val="26"/>
          <w:lang w:val="en-US"/>
        </w:rPr>
        <w:t>I</w:t>
      </w:r>
      <w:r w:rsidRPr="0039577C">
        <w:rPr>
          <w:sz w:val="26"/>
          <w:szCs w:val="26"/>
        </w:rPr>
        <w:t xml:space="preserve">, II и </w:t>
      </w:r>
      <w:r w:rsidRPr="0039577C">
        <w:rPr>
          <w:sz w:val="26"/>
          <w:szCs w:val="26"/>
          <w:lang w:val="en-US"/>
        </w:rPr>
        <w:t>III</w:t>
      </w:r>
      <w:r w:rsidRPr="0039577C">
        <w:rPr>
          <w:sz w:val="26"/>
          <w:szCs w:val="26"/>
        </w:rPr>
        <w:t xml:space="preserve"> классов опасности на территории города Челябинска должны отвечать п. 441 Правил противопожарного режима в Российской Федерации, утвержденными постановлением Правительства Российской Федерации от 16.09.2020 № 1479 и постановлению Администрации города Челябинска от 25.08.2016 № 366-п «Об утверждении Положения о</w:t>
      </w:r>
      <w:r>
        <w:rPr>
          <w:sz w:val="26"/>
          <w:szCs w:val="26"/>
        </w:rPr>
        <w:t xml:space="preserve"> </w:t>
      </w:r>
      <w:r w:rsidRPr="0039577C">
        <w:rPr>
          <w:sz w:val="26"/>
          <w:szCs w:val="26"/>
        </w:rPr>
        <w:t>порядке организации и проведения массовых мероприятий и фейерверков в</w:t>
      </w:r>
      <w:r>
        <w:rPr>
          <w:sz w:val="26"/>
          <w:szCs w:val="26"/>
        </w:rPr>
        <w:t xml:space="preserve"> </w:t>
      </w:r>
      <w:r w:rsidRPr="0039577C">
        <w:rPr>
          <w:sz w:val="26"/>
          <w:szCs w:val="26"/>
        </w:rPr>
        <w:t>городе Челябинске», а именно:</w:t>
      </w:r>
    </w:p>
    <w:p w14:paraId="56DD10BA" w14:textId="7DE1067F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большая открытая площадка — двор, сквер, или поляна, свободные от деревьев и построек;</w:t>
      </w:r>
    </w:p>
    <w:p w14:paraId="79D79612" w14:textId="77777777" w:rsidR="00CC1172" w:rsidRPr="0039577C" w:rsidRDefault="00CC1172" w:rsidP="00CC117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39577C">
        <w:rPr>
          <w:sz w:val="26"/>
          <w:szCs w:val="26"/>
        </w:rPr>
        <w:t xml:space="preserve">           - в радиусе 100 метров не должно быть пожароопасных объектов, объектов культурного наследия,</w:t>
      </w:r>
      <w:r w:rsidRPr="0039577C">
        <w:rPr>
          <w:color w:val="000000"/>
          <w:sz w:val="26"/>
          <w:szCs w:val="26"/>
        </w:rPr>
        <w:t xml:space="preserve"> памятников истории и культуры, кладбищ и культовых сооружений,</w:t>
      </w:r>
      <w:r w:rsidRPr="0039577C">
        <w:rPr>
          <w:sz w:val="26"/>
          <w:szCs w:val="26"/>
        </w:rPr>
        <w:t xml:space="preserve"> стоянок автомашин, деревянных сараев, гаражей, поленницы дров, хвойных деревьев, линий электропередач с возможностью увеличения при сильном ветре размера опасной зоны по ветру в 3-4 раза</w:t>
      </w:r>
      <w:r w:rsidRPr="0039577C">
        <w:rPr>
          <w:color w:val="3B4256"/>
          <w:sz w:val="26"/>
          <w:szCs w:val="26"/>
        </w:rPr>
        <w:t>;</w:t>
      </w:r>
    </w:p>
    <w:p w14:paraId="5EA51CF5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запускать фейерверк возможно только после ознакомления с требованиями инструкции на применяемые пиротехнические изделия, и строгого ее соблюдения;</w:t>
      </w:r>
    </w:p>
    <w:p w14:paraId="7F54DCE9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- зрители должны находиться с наветренной стороны. Безопасное расстояние </w:t>
      </w:r>
      <w:r>
        <w:rPr>
          <w:sz w:val="26"/>
          <w:szCs w:val="26"/>
        </w:rPr>
        <w:t xml:space="preserve">     </w:t>
      </w:r>
      <w:r w:rsidRPr="0039577C">
        <w:rPr>
          <w:sz w:val="26"/>
          <w:szCs w:val="26"/>
        </w:rPr>
        <w:t>от мест проведения фейерверка до зданий и зрителей определяется с</w:t>
      </w:r>
      <w:r>
        <w:rPr>
          <w:sz w:val="26"/>
          <w:szCs w:val="26"/>
        </w:rPr>
        <w:t xml:space="preserve"> </w:t>
      </w:r>
      <w:r w:rsidRPr="0039577C">
        <w:rPr>
          <w:sz w:val="26"/>
          <w:szCs w:val="26"/>
        </w:rPr>
        <w:t>учетом требований инструкции применяемых пиротехнических изделий;</w:t>
      </w:r>
    </w:p>
    <w:p w14:paraId="75ABC4C9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14:paraId="59A953D2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- после использования пиротехнических изделий территория должна быть осмотрена и очищена от отработанных, несработавших пиротехнических изделий </w:t>
      </w:r>
      <w:r>
        <w:rPr>
          <w:sz w:val="26"/>
          <w:szCs w:val="26"/>
        </w:rPr>
        <w:t xml:space="preserve">        </w:t>
      </w:r>
      <w:r w:rsidRPr="0039577C">
        <w:rPr>
          <w:sz w:val="26"/>
          <w:szCs w:val="26"/>
        </w:rPr>
        <w:t>и их опасных элементов;</w:t>
      </w:r>
    </w:p>
    <w:p w14:paraId="5001826B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нельзя продавать пиротехнику лицам, не достигшим 16-летнего возраста (если производителем не установлено другое возрастное ограничение);</w:t>
      </w:r>
    </w:p>
    <w:p w14:paraId="64F5289F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- безопасность при устройстве фейерверков возлагается на организацию </w:t>
      </w:r>
      <w:r>
        <w:rPr>
          <w:sz w:val="26"/>
          <w:szCs w:val="26"/>
        </w:rPr>
        <w:t xml:space="preserve">     </w:t>
      </w:r>
      <w:r w:rsidRPr="0039577C">
        <w:rPr>
          <w:sz w:val="26"/>
          <w:szCs w:val="26"/>
        </w:rPr>
        <w:t>и (или) физических лиц, проводящих фейерверк.</w:t>
      </w:r>
    </w:p>
    <w:p w14:paraId="2C244F3A" w14:textId="77777777" w:rsidR="00CC1172" w:rsidRPr="0039577C" w:rsidRDefault="00CC1172" w:rsidP="00CC1172">
      <w:pPr>
        <w:ind w:firstLine="709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Нарушение названных требований влечет административную ответственность, предусмотренную ч. 1 ст. 20.4 Кодекса Российской Федерации об административных правонарушениях (предупреждение или наложение административного штрафа </w:t>
      </w:r>
      <w:r>
        <w:rPr>
          <w:sz w:val="26"/>
          <w:szCs w:val="26"/>
        </w:rPr>
        <w:t xml:space="preserve">            </w:t>
      </w:r>
      <w:r w:rsidRPr="0039577C">
        <w:rPr>
          <w:sz w:val="26"/>
          <w:szCs w:val="26"/>
        </w:rPr>
        <w:t>на граждан в размере от двух до трех тысяч рублей; на должностных лиц - от шести до пятнадцати тысяч рублей; на лиц, осуществляющих предпринимательскую деятельность без образования юридического лица, - от двадцати до тридцати тысяч рублей; на юридических лиц - от ста пятидесяти до двухсот тысяч рублей).</w:t>
      </w:r>
    </w:p>
    <w:p w14:paraId="690D5D7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81"/>
    <w:rsid w:val="00111294"/>
    <w:rsid w:val="003120E7"/>
    <w:rsid w:val="006C0B77"/>
    <w:rsid w:val="008242FF"/>
    <w:rsid w:val="00870751"/>
    <w:rsid w:val="00922C48"/>
    <w:rsid w:val="00B915B7"/>
    <w:rsid w:val="00C74B81"/>
    <w:rsid w:val="00CC11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BCF4"/>
  <w15:chartTrackingRefBased/>
  <w15:docId w15:val="{0C9DB3AB-A3B5-4477-9B85-16E81F3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1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2</cp:revision>
  <dcterms:created xsi:type="dcterms:W3CDTF">2023-12-27T06:19:00Z</dcterms:created>
  <dcterms:modified xsi:type="dcterms:W3CDTF">2023-12-27T06:19:00Z</dcterms:modified>
</cp:coreProperties>
</file>