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C1" w:rsidRPr="00DA6CA0" w:rsidRDefault="005664C1" w:rsidP="005664C1">
      <w:pPr>
        <w:autoSpaceDE w:val="0"/>
        <w:autoSpaceDN w:val="0"/>
        <w:adjustRightInd w:val="0"/>
        <w:spacing w:after="0"/>
        <w:ind w:firstLine="283"/>
        <w:jc w:val="center"/>
        <w:rPr>
          <w:rFonts w:ascii="Times New Roman CYR" w:hAnsi="Times New Roman CYR" w:cs="Times New Roman CYR"/>
          <w:b/>
          <w:color w:val="2D2C22"/>
          <w:sz w:val="28"/>
          <w:szCs w:val="28"/>
          <w:vertAlign w:val="superscript"/>
          <w:lang w:eastAsia="ru-RU"/>
        </w:rPr>
      </w:pPr>
    </w:p>
    <w:p w:rsidR="002F4DC7" w:rsidRDefault="005664C1" w:rsidP="002F4DC7">
      <w:pPr>
        <w:autoSpaceDE w:val="0"/>
        <w:autoSpaceDN w:val="0"/>
        <w:adjustRightInd w:val="0"/>
        <w:spacing w:after="0"/>
        <w:ind w:firstLine="283"/>
        <w:jc w:val="center"/>
        <w:rPr>
          <w:rFonts w:ascii="Times New Roman CYR" w:hAnsi="Times New Roman CYR" w:cs="Times New Roman CYR"/>
          <w:b/>
          <w:color w:val="2D2C22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color w:val="2D2C22"/>
          <w:sz w:val="28"/>
          <w:szCs w:val="28"/>
          <w:lang w:eastAsia="ru-RU"/>
        </w:rPr>
        <w:t>ТЕОРЕТИЧЕСКИЕ ВОПРОСЫ РА</w:t>
      </w:r>
      <w:r>
        <w:rPr>
          <w:rFonts w:ascii="Times New Roman" w:hAnsi="Times New Roman"/>
          <w:b/>
          <w:color w:val="2D2C22"/>
          <w:sz w:val="28"/>
          <w:szCs w:val="28"/>
          <w:lang w:eastAsia="ru-RU"/>
        </w:rPr>
        <w:t>3</w:t>
      </w:r>
      <w:r>
        <w:rPr>
          <w:rFonts w:ascii="Times New Roman CYR" w:hAnsi="Times New Roman CYR" w:cs="Times New Roman CYR"/>
          <w:b/>
          <w:color w:val="2D2C22"/>
          <w:sz w:val="28"/>
          <w:szCs w:val="28"/>
          <w:lang w:eastAsia="ru-RU"/>
        </w:rPr>
        <w:t xml:space="preserve">ВИТИЯ </w:t>
      </w:r>
    </w:p>
    <w:p w:rsidR="002F4DC7" w:rsidRDefault="002F4DC7" w:rsidP="002F4DC7">
      <w:pPr>
        <w:autoSpaceDE w:val="0"/>
        <w:autoSpaceDN w:val="0"/>
        <w:adjustRightInd w:val="0"/>
        <w:spacing w:after="0"/>
        <w:ind w:firstLine="283"/>
        <w:jc w:val="center"/>
        <w:rPr>
          <w:rFonts w:ascii="Times New Roman CYR" w:hAnsi="Times New Roman CYR" w:cs="Times New Roman CYR"/>
          <w:b/>
          <w:bCs/>
          <w:color w:val="2D2C22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color w:val="2D2C22"/>
          <w:sz w:val="28"/>
          <w:szCs w:val="28"/>
          <w:lang w:eastAsia="ru-RU"/>
        </w:rPr>
        <w:t>К</w:t>
      </w:r>
      <w:r w:rsidR="005664C1">
        <w:rPr>
          <w:rFonts w:ascii="Times New Roman CYR" w:hAnsi="Times New Roman CYR" w:cs="Times New Roman CYR"/>
          <w:b/>
          <w:bCs/>
          <w:color w:val="2D2C22"/>
          <w:sz w:val="28"/>
          <w:szCs w:val="28"/>
          <w:lang w:eastAsia="ru-RU"/>
        </w:rPr>
        <w:t>ОММУНИКАТИВНОЙ</w:t>
      </w:r>
      <w:r>
        <w:rPr>
          <w:rFonts w:ascii="Times New Roman CYR" w:hAnsi="Times New Roman CYR" w:cs="Times New Roman CYR"/>
          <w:b/>
          <w:bCs/>
          <w:color w:val="2D2C22"/>
          <w:sz w:val="28"/>
          <w:szCs w:val="28"/>
          <w:lang w:eastAsia="ru-RU"/>
        </w:rPr>
        <w:t xml:space="preserve"> </w:t>
      </w:r>
      <w:r w:rsidR="005664C1">
        <w:rPr>
          <w:rFonts w:ascii="Times New Roman CYR" w:hAnsi="Times New Roman CYR" w:cs="Times New Roman CYR"/>
          <w:b/>
          <w:bCs/>
          <w:color w:val="2D2C22"/>
          <w:sz w:val="28"/>
          <w:szCs w:val="28"/>
          <w:lang w:eastAsia="ru-RU"/>
        </w:rPr>
        <w:t xml:space="preserve">ФУНКЦИИ РЕЧИ </w:t>
      </w:r>
    </w:p>
    <w:p w:rsidR="002F4DC7" w:rsidRDefault="005664C1" w:rsidP="002F4DC7">
      <w:pPr>
        <w:autoSpaceDE w:val="0"/>
        <w:autoSpaceDN w:val="0"/>
        <w:adjustRightInd w:val="0"/>
        <w:spacing w:after="0"/>
        <w:ind w:firstLine="283"/>
        <w:jc w:val="center"/>
        <w:rPr>
          <w:rFonts w:ascii="Times New Roman CYR" w:hAnsi="Times New Roman CYR" w:cs="Times New Roman CYR"/>
          <w:bCs/>
          <w:i/>
          <w:color w:val="2D2C22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color w:val="2D2C22"/>
          <w:sz w:val="28"/>
          <w:szCs w:val="28"/>
          <w:lang w:eastAsia="ru-RU"/>
        </w:rPr>
        <w:t>В КОРРЕКЦИОННОЙ ПЕДАГОГИКЕ</w:t>
      </w:r>
    </w:p>
    <w:p w:rsidR="002F4DC7" w:rsidRDefault="002F4DC7" w:rsidP="002F4DC7">
      <w:pPr>
        <w:autoSpaceDE w:val="0"/>
        <w:autoSpaceDN w:val="0"/>
        <w:adjustRightInd w:val="0"/>
        <w:spacing w:after="0"/>
        <w:ind w:firstLine="283"/>
        <w:jc w:val="right"/>
        <w:rPr>
          <w:rFonts w:ascii="Times New Roman CYR" w:hAnsi="Times New Roman CYR" w:cs="Times New Roman CYR"/>
          <w:bCs/>
          <w:i/>
          <w:color w:val="2D2C22"/>
          <w:sz w:val="28"/>
          <w:szCs w:val="28"/>
          <w:lang w:eastAsia="ru-RU"/>
        </w:rPr>
      </w:pPr>
    </w:p>
    <w:p w:rsidR="002F4DC7" w:rsidRDefault="005664C1" w:rsidP="002F4DC7">
      <w:pPr>
        <w:autoSpaceDE w:val="0"/>
        <w:autoSpaceDN w:val="0"/>
        <w:adjustRightInd w:val="0"/>
        <w:spacing w:after="0"/>
        <w:ind w:firstLine="283"/>
        <w:jc w:val="right"/>
        <w:rPr>
          <w:rFonts w:ascii="Times New Roman CYR" w:hAnsi="Times New Roman CYR" w:cs="Times New Roman CYR"/>
          <w:bCs/>
          <w:i/>
          <w:color w:val="2D2C22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Cs/>
          <w:i/>
          <w:color w:val="2D2C22"/>
          <w:sz w:val="28"/>
          <w:szCs w:val="28"/>
          <w:lang w:eastAsia="ru-RU"/>
        </w:rPr>
        <w:t>Составитель:</w:t>
      </w:r>
    </w:p>
    <w:p w:rsidR="005664C1" w:rsidRPr="002F4DC7" w:rsidRDefault="002F4DC7" w:rsidP="002F4DC7">
      <w:pPr>
        <w:autoSpaceDE w:val="0"/>
        <w:autoSpaceDN w:val="0"/>
        <w:adjustRightInd w:val="0"/>
        <w:spacing w:after="0"/>
        <w:ind w:firstLine="283"/>
        <w:jc w:val="right"/>
        <w:rPr>
          <w:rFonts w:ascii="Times New Roman CYR" w:hAnsi="Times New Roman CYR" w:cs="Times New Roman CYR"/>
          <w:bCs/>
          <w:i/>
          <w:color w:val="2D2C22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Cs/>
          <w:i/>
          <w:color w:val="2D2C22"/>
          <w:sz w:val="28"/>
          <w:szCs w:val="28"/>
          <w:lang w:eastAsia="ru-RU"/>
        </w:rPr>
        <w:t xml:space="preserve">учитель </w:t>
      </w:r>
      <w:proofErr w:type="spellStart"/>
      <w:r w:rsidR="005664C1">
        <w:rPr>
          <w:rFonts w:ascii="Times New Roman CYR" w:hAnsi="Times New Roman CYR" w:cs="Times New Roman CYR"/>
          <w:bCs/>
          <w:i/>
          <w:color w:val="2D2C22"/>
          <w:sz w:val="28"/>
          <w:szCs w:val="28"/>
          <w:lang w:eastAsia="ru-RU"/>
        </w:rPr>
        <w:t>ВоронцоваМ</w:t>
      </w:r>
      <w:proofErr w:type="gramStart"/>
      <w:r w:rsidR="005664C1">
        <w:rPr>
          <w:rFonts w:ascii="Times New Roman CYR" w:hAnsi="Times New Roman CYR" w:cs="Times New Roman CYR"/>
          <w:bCs/>
          <w:i/>
          <w:color w:val="2D2C22"/>
          <w:sz w:val="28"/>
          <w:szCs w:val="28"/>
          <w:lang w:eastAsia="ru-RU"/>
        </w:rPr>
        <w:t>.В</w:t>
      </w:r>
      <w:proofErr w:type="spellEnd"/>
      <w:proofErr w:type="gramEnd"/>
    </w:p>
    <w:p w:rsidR="005664C1" w:rsidRDefault="005664C1" w:rsidP="005664C1">
      <w:pPr>
        <w:autoSpaceDE w:val="0"/>
        <w:autoSpaceDN w:val="0"/>
        <w:adjustRightInd w:val="0"/>
        <w:spacing w:after="0"/>
        <w:ind w:firstLine="283"/>
        <w:jc w:val="center"/>
        <w:rPr>
          <w:rFonts w:ascii="Times New Roman CYR" w:hAnsi="Times New Roman CYR" w:cs="Times New Roman CYR"/>
          <w:b/>
          <w:bCs/>
          <w:color w:val="2D2C22"/>
          <w:sz w:val="28"/>
          <w:szCs w:val="28"/>
          <w:lang w:eastAsia="ru-RU"/>
        </w:rPr>
      </w:pPr>
    </w:p>
    <w:p w:rsidR="005664C1" w:rsidRDefault="005664C1" w:rsidP="002F4DC7">
      <w:pPr>
        <w:autoSpaceDE w:val="0"/>
        <w:autoSpaceDN w:val="0"/>
        <w:adjustRightInd w:val="0"/>
        <w:spacing w:before="196" w:after="0"/>
        <w:ind w:firstLine="567"/>
        <w:jc w:val="both"/>
        <w:rPr>
          <w:rFonts w:ascii="Times New Roman CYR" w:hAnsi="Times New Roman CYR" w:cs="Times New Roman CYR"/>
          <w:color w:val="3D3B2F"/>
          <w:sz w:val="28"/>
          <w:szCs w:val="28"/>
        </w:rPr>
      </w:pPr>
      <w:r>
        <w:rPr>
          <w:rFonts w:ascii="Times New Roman CYR" w:hAnsi="Times New Roman CYR" w:cs="Times New Roman CYR"/>
          <w:color w:val="3D3B2F"/>
          <w:sz w:val="28"/>
          <w:szCs w:val="28"/>
        </w:rPr>
        <w:t>Современный подход к обучению умственно отсталых старшек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ассни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к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ов, за малым исключением, является </w:t>
      </w:r>
      <w:proofErr w:type="spellStart"/>
      <w:r>
        <w:rPr>
          <w:rFonts w:ascii="Times New Roman CYR" w:hAnsi="Times New Roman CYR" w:cs="Times New Roman CYR"/>
          <w:color w:val="3D3B2F"/>
          <w:sz w:val="28"/>
          <w:szCs w:val="28"/>
        </w:rPr>
        <w:t>монологичным</w:t>
      </w:r>
      <w:proofErr w:type="spellEnd"/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: </w:t>
      </w:r>
      <w:proofErr w:type="spellStart"/>
      <w:r>
        <w:rPr>
          <w:rFonts w:ascii="Times New Roman CYR" w:hAnsi="Times New Roman CYR" w:cs="Times New Roman CYR"/>
          <w:color w:val="3D3B2F"/>
          <w:sz w:val="28"/>
          <w:szCs w:val="28"/>
        </w:rPr>
        <w:t>монологичны</w:t>
      </w:r>
      <w:proofErr w:type="spellEnd"/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 по своей сути школьные предметы, школьные занятия, формы обучения на уроке</w:t>
      </w:r>
      <w:r>
        <w:rPr>
          <w:rFonts w:ascii="Times New Roman CYR" w:hAnsi="Times New Roman CYR" w:cs="Times New Roman CYR"/>
          <w:color w:val="212722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Учитель, как правило, задавая вопросы, точно знает, что должен ответить ученик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так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br/>
        <w:t>как заданный вопрос предполагает нужный вариант ответа. Живого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н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а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стоящего диа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ога на уроке не получается, даже при наличии вопросов и ответов. Такой урок формирует из ученика только слушателя.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3D3B2F"/>
          <w:sz w:val="28"/>
          <w:szCs w:val="28"/>
        </w:rPr>
      </w:pPr>
      <w:r>
        <w:rPr>
          <w:rFonts w:ascii="Times New Roman CYR" w:hAnsi="Times New Roman CYR" w:cs="Times New Roman CYR"/>
          <w:color w:val="3D3B2F"/>
          <w:sz w:val="28"/>
          <w:szCs w:val="28"/>
        </w:rPr>
        <w:t>При всех имеющихся у умственно отсталых школьников недостатк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ах,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главное на любом уроке 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воспитание человека, умеющего думать, спо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с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обного по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ноценно общаться с окружающ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и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ми его 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юдьми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В отличие о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т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нормального ребенка потребность высказать и доказать 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с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вое мнение у умственно отсталых детей огр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а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ничена и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и совсем отсутствует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Эта особенность школьников с интеллекту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ал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ьны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ми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нарушениями ставит перед пед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а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гогом в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аж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н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ю за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д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ач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у: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восп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и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тывать умение обосновывать сво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е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высказывание, не сог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ашаться в случае наличия другого мнения. Именно эта р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а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бота д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е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лает умственно отсталого ребенка «человеком говорящим».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3D3B2F"/>
          <w:sz w:val="28"/>
          <w:szCs w:val="28"/>
        </w:rPr>
      </w:pPr>
      <w:r>
        <w:rPr>
          <w:rFonts w:ascii="Times New Roman CYR" w:hAnsi="Times New Roman CYR" w:cs="Times New Roman CYR"/>
          <w:color w:val="3D3B2F"/>
          <w:sz w:val="28"/>
          <w:szCs w:val="28"/>
        </w:rPr>
        <w:t>Д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я решения д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а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нной зад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а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чи треб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ется перестройка процесса обучения в 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с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пециа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ьной (корре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к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ционной) образовательной школе </w:t>
      </w:r>
      <w:proofErr w:type="gramStart"/>
      <w:r>
        <w:rPr>
          <w:rFonts w:ascii="Times New Roman CYR" w:hAnsi="Times New Roman CYR" w:cs="Times New Roman CYR"/>
          <w:color w:val="3D3B2F"/>
          <w:sz w:val="28"/>
          <w:szCs w:val="28"/>
        </w:rPr>
        <w:t>У</w:t>
      </w:r>
      <w:proofErr w:type="gramEnd"/>
      <w:r>
        <w:rPr>
          <w:rFonts w:ascii="Times New Roman CYR" w:hAnsi="Times New Roman CYR" w:cs="Times New Roman CYR"/>
          <w:color w:val="3D3B2F"/>
          <w:sz w:val="28"/>
          <w:szCs w:val="28"/>
        </w:rPr>
        <w:t>III вид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а.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Эта пере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с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трой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ка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дол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ж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на привести, прежде всего, к тому, что коммуникативная направленность станет одним из в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е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д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у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щих принципов обучения школьников всем учебным предметам, но ос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о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бенно - уроков литературного чтения в 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с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тарших к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ас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са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х. Именно 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н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а этих уроках на первый план выход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ит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бо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ле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е глубо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к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и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й а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нализ 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х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удо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ж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ес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т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венного про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и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зведения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че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м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в мл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а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дши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х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к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л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ас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с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а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х.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Идет большая работа над сюжетом произвед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е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ния, анализом поступков действующих лиц, раскрывается роль пейз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аж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а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интерь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е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ра, выявляется авторское отношение к изобра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ж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аемому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а в конечном итоге определяется собственное отношен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и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е к действующим персонажам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Старше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к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>л</w:t>
      </w:r>
      <w:r>
        <w:rPr>
          <w:rFonts w:ascii="Times New Roman CYR" w:hAnsi="Times New Roman CYR" w:cs="Times New Roman CYR"/>
          <w:color w:val="525246"/>
          <w:sz w:val="28"/>
          <w:szCs w:val="28"/>
        </w:rPr>
        <w:t>а</w:t>
      </w:r>
      <w:r>
        <w:rPr>
          <w:rFonts w:ascii="Times New Roman CYR" w:hAnsi="Times New Roman CYR" w:cs="Times New Roman CYR"/>
          <w:color w:val="3D3B2F"/>
          <w:sz w:val="28"/>
          <w:szCs w:val="28"/>
        </w:rPr>
        <w:t xml:space="preserve">ссников подводят к осознанию идеи произведения.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b/>
          <w:bCs/>
          <w:color w:val="2D2C22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/>
        </w:rPr>
        <w:t>Общение является реальностью человеческих отношений</w:t>
      </w:r>
      <w:r>
        <w:rPr>
          <w:rFonts w:ascii="Times New Roman" w:hAnsi="Times New Roman"/>
          <w:color w:val="2D2C22"/>
          <w:sz w:val="28"/>
          <w:szCs w:val="28"/>
          <w:lang w:eastAsia="ru-RU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/>
        </w:rPr>
        <w:t>это совместная деятельность нескольких человек</w:t>
      </w:r>
      <w:r>
        <w:rPr>
          <w:rFonts w:ascii="Times New Roman" w:hAnsi="Times New Roman"/>
          <w:color w:val="49493E"/>
          <w:sz w:val="28"/>
          <w:szCs w:val="28"/>
          <w:lang w:eastAsia="ru-RU"/>
        </w:rPr>
        <w:t xml:space="preserve">: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/>
        </w:rPr>
        <w:t>люди не просто общаются в процессе выполнения ими различных функций</w:t>
      </w:r>
      <w:r>
        <w:rPr>
          <w:rFonts w:ascii="Times New Roman" w:hAnsi="Times New Roman"/>
          <w:color w:val="2D2C22"/>
          <w:sz w:val="28"/>
          <w:szCs w:val="28"/>
          <w:lang w:eastAsia="ru-RU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/>
        </w:rPr>
        <w:t xml:space="preserve">они всегда общаются в некоторой деятельности </w:t>
      </w:r>
      <w:r>
        <w:rPr>
          <w:rFonts w:ascii="Times New Roman" w:hAnsi="Times New Roman"/>
          <w:color w:val="2D2C22"/>
          <w:sz w:val="28"/>
          <w:szCs w:val="28"/>
          <w:lang w:eastAsia="ru-RU"/>
        </w:rPr>
        <w:t>«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/>
        </w:rPr>
        <w:t>по поводу</w:t>
      </w:r>
      <w:r>
        <w:rPr>
          <w:rFonts w:ascii="Times New Roman" w:hAnsi="Times New Roman"/>
          <w:color w:val="2D2C22"/>
          <w:sz w:val="28"/>
          <w:szCs w:val="28"/>
          <w:lang w:eastAsia="ru-RU"/>
        </w:rPr>
        <w:t xml:space="preserve">»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/>
        </w:rPr>
        <w:t>нее</w:t>
      </w:r>
      <w:r>
        <w:rPr>
          <w:rFonts w:ascii="Times New Roman" w:hAnsi="Times New Roman"/>
          <w:color w:val="49493E"/>
          <w:sz w:val="28"/>
          <w:szCs w:val="28"/>
          <w:lang w:eastAsia="ru-RU"/>
        </w:rPr>
        <w:t xml:space="preserve">.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/>
        </w:rPr>
        <w:t>Таким образом</w:t>
      </w:r>
      <w:r>
        <w:rPr>
          <w:rFonts w:ascii="Times New Roman" w:hAnsi="Times New Roman"/>
          <w:color w:val="49493E"/>
          <w:sz w:val="28"/>
          <w:szCs w:val="28"/>
          <w:lang w:eastAsia="ru-RU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/>
        </w:rPr>
        <w:t>общение всегда свойственно деятельном</w:t>
      </w:r>
      <w:r>
        <w:rPr>
          <w:rFonts w:ascii="Times New Roman CYR" w:hAnsi="Times New Roman CYR" w:cs="Times New Roman CYR"/>
          <w:color w:val="49493E"/>
          <w:sz w:val="28"/>
          <w:szCs w:val="28"/>
          <w:lang w:eastAsia="ru-RU"/>
        </w:rPr>
        <w:t xml:space="preserve">у </w:t>
      </w:r>
      <w:r>
        <w:rPr>
          <w:rFonts w:ascii="Times New Roman CYR" w:hAnsi="Times New Roman CYR" w:cs="Times New Roman CYR"/>
          <w:color w:val="49493E"/>
          <w:sz w:val="28"/>
          <w:szCs w:val="28"/>
          <w:lang w:eastAsia="ru-RU"/>
        </w:rPr>
        <w:br/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/>
        </w:rPr>
        <w:lastRenderedPageBreak/>
        <w:t>человеку</w:t>
      </w:r>
      <w:r>
        <w:rPr>
          <w:rFonts w:ascii="Times New Roman" w:hAnsi="Times New Roman"/>
          <w:color w:val="2D2C22"/>
          <w:sz w:val="28"/>
          <w:szCs w:val="28"/>
          <w:lang w:eastAsia="ru-RU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/>
        </w:rPr>
        <w:t xml:space="preserve">а его деятельность неизбежно пересекается с </w:t>
      </w:r>
      <w:r>
        <w:rPr>
          <w:rFonts w:ascii="Times New Roman" w:hAnsi="Times New Roman"/>
          <w:iCs/>
          <w:color w:val="2D2C22"/>
          <w:sz w:val="28"/>
          <w:szCs w:val="28"/>
          <w:lang w:eastAsia="ru-RU"/>
        </w:rPr>
        <w:t xml:space="preserve">деятельностью других людей. </w:t>
      </w: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>Именно это пересечение и создает определенные отношения между людьми, формирует общность людей, выполняющих совместную деятельность (А</w:t>
      </w:r>
      <w:r>
        <w:rPr>
          <w:rFonts w:ascii="Times New Roman" w:hAnsi="Times New Roman"/>
          <w:color w:val="49493E"/>
          <w:sz w:val="28"/>
          <w:szCs w:val="28"/>
          <w:lang w:eastAsia="ru-RU" w:bidi="he-IL"/>
        </w:rPr>
        <w:t>.</w:t>
      </w: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А. </w:t>
      </w:r>
      <w:proofErr w:type="spellStart"/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>Бодалев</w:t>
      </w:r>
      <w:proofErr w:type="spellEnd"/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, Л.П. </w:t>
      </w:r>
      <w:proofErr w:type="spellStart"/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>Буева</w:t>
      </w:r>
      <w:proofErr w:type="spellEnd"/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>, Л.С</w:t>
      </w:r>
      <w:r>
        <w:rPr>
          <w:rFonts w:ascii="Times New Roman" w:hAnsi="Times New Roman"/>
          <w:color w:val="49493E"/>
          <w:sz w:val="28"/>
          <w:szCs w:val="28"/>
          <w:lang w:eastAsia="ru-RU" w:bidi="he-IL"/>
        </w:rPr>
        <w:t xml:space="preserve">. </w:t>
      </w: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>Выготский, А</w:t>
      </w:r>
      <w:r>
        <w:rPr>
          <w:rFonts w:ascii="Times New Roman" w:hAnsi="Times New Roman"/>
          <w:color w:val="49493E"/>
          <w:sz w:val="28"/>
          <w:szCs w:val="28"/>
          <w:lang w:eastAsia="ru-RU" w:bidi="he-IL"/>
        </w:rPr>
        <w:t>.</w:t>
      </w: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>А</w:t>
      </w:r>
      <w:r>
        <w:rPr>
          <w:rFonts w:ascii="Times New Roman" w:hAnsi="Times New Roman"/>
          <w:color w:val="49493E"/>
          <w:sz w:val="28"/>
          <w:szCs w:val="28"/>
          <w:lang w:eastAsia="ru-RU" w:bidi="he-IL"/>
        </w:rPr>
        <w:t xml:space="preserve">. </w:t>
      </w: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>Леонтьев и др.)</w:t>
      </w:r>
      <w:r>
        <w:rPr>
          <w:rFonts w:ascii="Times New Roman CYR" w:hAnsi="Times New Roman CYR" w:cs="Times New Roman CYR"/>
          <w:i/>
          <w:color w:val="2D2C22"/>
          <w:sz w:val="28"/>
          <w:szCs w:val="28"/>
          <w:lang w:eastAsia="ru-RU" w:bidi="he-IL"/>
        </w:rPr>
        <w:t xml:space="preserve"> </w:t>
      </w:r>
    </w:p>
    <w:p w:rsidR="005664C1" w:rsidRDefault="005664C1" w:rsidP="002F4DC7">
      <w:pPr>
        <w:autoSpaceDE w:val="0"/>
        <w:autoSpaceDN w:val="0"/>
        <w:adjustRightInd w:val="0"/>
        <w:spacing w:after="0"/>
        <w:ind w:left="14" w:right="-1" w:firstLine="567"/>
        <w:jc w:val="both"/>
        <w:rPr>
          <w:rFonts w:ascii="Times New Roman" w:hAnsi="Times New Roman" w:cs="Times New Roman CYR"/>
          <w:color w:val="2D2C22"/>
          <w:sz w:val="28"/>
          <w:szCs w:val="28"/>
          <w:rtl/>
          <w:lang w:eastAsia="ru-RU" w:bidi="he-IL"/>
        </w:rPr>
      </w:pPr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 xml:space="preserve">Понимание общения как вида деятельности базируется на идее Л.С. Выготского, согласно которой важнейшей функцией речи является ее </w:t>
      </w:r>
      <w:proofErr w:type="spellStart"/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>коммуникативность</w:t>
      </w:r>
      <w:proofErr w:type="spellEnd"/>
      <w:r>
        <w:rPr>
          <w:rFonts w:ascii="Times New Roman" w:hAnsi="Times New Roman"/>
          <w:color w:val="2D2C22"/>
          <w:sz w:val="28"/>
          <w:szCs w:val="28"/>
          <w:lang w:eastAsia="ru-RU" w:bidi="he-IL"/>
        </w:rPr>
        <w:t>..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Л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>.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С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.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Выготский писал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>: «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Первоначальная функция речи коммуникативная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.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Речь есть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прежде всего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средство социального общения</w:t>
      </w:r>
      <w:r>
        <w:rPr>
          <w:rFonts w:ascii="Times New Roman" w:hAnsi="Times New Roman" w:cs="Times New Roman CYR"/>
          <w:color w:val="49493E"/>
          <w:sz w:val="28"/>
          <w:szCs w:val="28"/>
          <w:lang w:eastAsia="ru-RU" w:bidi="he-IL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средство высказывания и понимания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.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Общение непременно требует известной системы средств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прототипом которой была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есть и всегда останется человеческая речь</w:t>
      </w:r>
      <w:r>
        <w:rPr>
          <w:rFonts w:ascii="Times New Roman" w:hAnsi="Times New Roman" w:cs="Times New Roman CYR"/>
          <w:color w:val="49493E"/>
          <w:sz w:val="28"/>
          <w:szCs w:val="28"/>
          <w:lang w:eastAsia="ru-RU" w:bidi="he-IL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возникшая из потребности общаться в процесс е </w:t>
      </w:r>
      <w:r>
        <w:rPr>
          <w:rFonts w:ascii="Arial CYR" w:hAnsi="Arial CYR" w:cs="Times New Roman CYR"/>
          <w:color w:val="2D2C22"/>
          <w:sz w:val="28"/>
          <w:szCs w:val="28"/>
          <w:lang w:eastAsia="ru-RU" w:bidi="he-IL"/>
        </w:rPr>
        <w:t>труда». Л.</w:t>
      </w:r>
      <w:r>
        <w:rPr>
          <w:rFonts w:ascii="Arial" w:hAnsi="Arial" w:cs="Times New Roman CYR"/>
          <w:color w:val="2D2C22"/>
          <w:sz w:val="28"/>
          <w:szCs w:val="28"/>
          <w:rtl/>
          <w:lang w:eastAsia="ru-RU" w:bidi="he-IL"/>
        </w:rPr>
        <w:t xml:space="preserve">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С</w:t>
      </w:r>
      <w:r>
        <w:rPr>
          <w:rFonts w:ascii="Times New Roman" w:hAnsi="Times New Roman" w:cs="Times New Roman CYR"/>
          <w:color w:val="49493E"/>
          <w:sz w:val="28"/>
          <w:szCs w:val="28"/>
          <w:lang w:eastAsia="ru-RU" w:bidi="he-IL"/>
        </w:rPr>
        <w:t xml:space="preserve">.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Выготский отмечал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что первичная функция речи уже в раннем детском возрасте 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-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функция общения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.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Речь первоначально 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-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средство коммуникации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и только потом 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-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орудие мышления и произвольной регуляции ребенком своего поведения 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>(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Л</w:t>
      </w:r>
      <w:r>
        <w:rPr>
          <w:rFonts w:ascii="Times New Roman" w:hAnsi="Times New Roman" w:cs="Times New Roman CYR"/>
          <w:color w:val="49493E"/>
          <w:sz w:val="28"/>
          <w:szCs w:val="28"/>
          <w:lang w:eastAsia="ru-RU" w:bidi="he-IL"/>
        </w:rPr>
        <w:t>.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С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.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Выготский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, 1983,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т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. 2).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Процесс коммуникации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как и процесс общения</w:t>
      </w:r>
      <w:r>
        <w:rPr>
          <w:rFonts w:ascii="Times New Roman" w:hAnsi="Times New Roman" w:cs="Times New Roman CYR"/>
          <w:color w:val="49493E"/>
          <w:sz w:val="28"/>
          <w:szCs w:val="28"/>
          <w:lang w:eastAsia="ru-RU" w:bidi="he-IL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невозможен без заинтересованности в нем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,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без потребности человека в этих процессах</w:t>
      </w:r>
      <w:r>
        <w:rPr>
          <w:rFonts w:ascii="Times New Roman" w:hAnsi="Times New Roman" w:cs="Times New Roman CYR"/>
          <w:color w:val="2D2C22"/>
          <w:sz w:val="28"/>
          <w:szCs w:val="28"/>
          <w:lang w:eastAsia="ru-RU" w:bidi="he-IL"/>
        </w:rPr>
        <w:t xml:space="preserve">.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По своей природе эта потребность состоит в стремлении человека к познанию и оценке самого себя через других людей и с их помощью. Потребность в общении не является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врожденной. Она возникает в ходе жизни и функционирует, формируется в жизненной практике взаимодействия индивида с окружающими людьми. Потребность в общении оформляется одновременно с самой коммуникативной деятельностью, потому что решающим моментом для обоих процессов является выделение объекта общения - другого человека как личности, как субъекта, как потенциального партнера по общению (А.А.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Брудный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, И.Н. Горелов, Н.И.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Жинкин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г.и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.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Цукерман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идр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.).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Говоря о потребности в коммуникации, нельзя не упомянуть и о коммуникативных способностях. Способность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коммуникантов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 адекватно задачам общения организовать свое неречевое и речевое поведение и получила название коммуникативной способности. Коммуникативные способности связывают с процессом становления личности человека и с его деятельностью.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Способность к общению включает в себя: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желание вступить в контакт с окружающими «&lt;Я хочу!»);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умение организовать общение «&lt;Я умею!»), включающее умение слушать собеседника, умение эмоционально сопереживать, умение решать конфликтные ситуации;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знание норм и правил, которым необходимо следовать при общении с окружающими «&lt;Я знаю!»). Как считал А.А. Леонтьев, для полноценной речевой деятельности необходим ряд умений,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беспечивающих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 создание речевого высказывания: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lastRenderedPageBreak/>
        <w:t xml:space="preserve">- умение ориентироваться в ситуации и содержании общения, т.е. осознавать: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• общее коммуникативное намерение или мотив общения (спросить, сказать, побудить);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• задача речи (зачем говорю: чтобы поделиться мыслями, чувствами, чтобы сообщить точные сведения, чтобы воздействовать на образ мысли, на чувства, поведение собеседника);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• особенности адресата (к кому обращаюсь: к близкому человеку, равному по возрасту, положению или нет, находящемуся рядом или нет, к одному - двум или многим людям); предмет речи (о чем собираюсь говорить); общий замысел, основная мысль (что хочу донести);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умение планировать высказывание, т.е, намечать: ход развития основной мысли;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микротемы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, их последовательность; ведущий тип речи (повествование, описание, рассуждение), жанр;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• общие требования к отбору содержания и языковых средств с учетом задачи речи, адресата, замысла типового значения и жанра;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умение создавать высказывание, Т.е. развивать тему или основную мысль, отбирая необходимое содержание с учетом ситуации общения, замысла, типа речи, жанра, распределяя его по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микротемам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, организуя в рамках каждой из них; выбирая языковые средства, формулируя каждую мысль, конструируя предложения с учетом общего замысла и логики его развития, стиля речи, жанра, требований культуры речи;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умение осуществлять контроль над речью: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• оценивать соответствие высказывания ситуации общения, замыслу, требованиям культуры речи и речевого поведения;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• воспринимать или предполагать реакцию партнера (степень понимания,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отно:щение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 и т.п.);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• совершенствовать высказывание по ходу его создания или после.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По мнению М.И. Лисиной, структурный механизм общения выглядит следующим образом: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Предмет общения - другой человек, партнер по общению как субъект.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Потребность в общении состоит в стремлении человека к познанию и оценке других людей, а через них и с их помощью - к самопознанию и самооценке. Люди узнают о себе и об окружающих благодаря разнообразным видам деятельности, так как человек проявляется в каждом из них. Но общение играет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в этом отношении особую роль, ибо оно направлено на другого человека как на свой предмет, а, будучи двусторонним процессом (взаимодействием), при водит к тому, что познающий и сам становится объектом познания в отношении другого (или других) участников общения.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Общение может осуществляться как вербальными, так и невербальными средствами. Суть этих видов общения, их значимость в реализации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lastRenderedPageBreak/>
        <w:t xml:space="preserve">коммуникативных процессов раскрывалась и доказывалась такими учеными как: И.Н. Горелов, Т.А.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Ладыженская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, Б.Ф. Ломов, М.Р. Львов, А.Р.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Лурия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 и др.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К невербальным средствам общения относятся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кинесика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, включающая в себя зрительно воспринимаемые движения, манеру поведения человека, жест; мимика, пантомимика; акустика;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роксимика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 (близость - пространственное расположение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коммуникантов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),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Невербальное общение ценно тем, что оно проявляется, как правило, бессознательно и самопроизвольно и обусловлено импульсами нашего подсознания. Отсутствие возможности подделать эти импульсы позволяет нам доверять этому языку больше, чем вербальному каналу общения. Еще Цицерон говорил: «Каждое движение души имеет свое естественное выражение в голосе, жесте, мимике».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Устная речь воспринимается слушателями вместе с теми жестами, мимикой, телодвижениями, которые сопровождают речь говорящего (если мы его видим) и составляют в совокупности понятие «язык внешнего вида». Многие средства невербального общения непроизвольны: отражают особенности темперамента говорящего, усвоенную им манеру общения. Так же во многом непроизвольны жесты, мимика у выступающего с публичной речью. Невербальные движения имеют столь же важное значение для процесс а общения, что и речь.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К вербальным средствам общения относят: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продуктивные виды деятельности: говорение и письмо;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рецептивные виды деятельности: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аудирование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 и чтение.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Устные формы речи представлены говорением и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аудированием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. Эти формы речи имеют огромное значение для становления речи как средства общения. Говорение, как вид речевой деятельности, может быть представлено в виде монологической и диалогической речи.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Общение диалогично по своей природе, в каждом из его актов участвуют две стороны. Именно вследствие его двусторонности продуктом общения становится интерпретация информации: «столкновение» двух позиций (не обязательно противоположных) порождает нечто новое - новые знания, мысли, чувства, новую интенцию и речевую задачу. Это новое и оказывает воздействие на общающихся, определяет их тактику в рамках задуманной стратегии.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В настоящее время выделяются следующие особенности диалогической речи (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Лз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 П. Буев а, А.А. Леонтьев, М.Р. Львов и</w:t>
      </w:r>
      <w:r w:rsidR="002F4DC7"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др.):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диалотическая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 речь - это речь, обусловленная ситуацией и контекстом (смыслом) предыдущего высказывания;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диалогическая речь является не только более высокой формой речевого общения, но и исторически первой;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диалог - это непроизвольный и реактивный (быстро осмысливаемый) процесс двустороннего обмена информацией;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proofErr w:type="gram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lastRenderedPageBreak/>
        <w:t xml:space="preserve">- диалог - это речь, в процесс е которой собеседники имеют возможность поставить уточняющие вопросы, подать реплики, помочь закончить мысль или переориентировать ее, что облегчает говорящему возможность </w:t>
      </w:r>
      <w:r w:rsidR="002F4DC7"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выразить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 мысль, высказать отношение к предмету речи (к теме разговора) и быть понятым участниками диалога; </w:t>
      </w:r>
      <w:proofErr w:type="gramEnd"/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диалог ведется при активном эмоционально-экспрессивном контакте собеседников в условиях их взаимного восприятия;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диалогическая речь свернута во времени.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Раскрывая суть вербального и невербального оформления диалога, авторы (Т.Г. Винокур, Т.А. </w:t>
      </w:r>
      <w:proofErr w:type="spellStart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>Ладыженская</w:t>
      </w:r>
      <w:proofErr w:type="spellEnd"/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, М.И. Лисина, М.Р. Львов и др.) отмечают следующее: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диалог предъявляет к говорящему относительно небольшие требования в плане умения строить развернутые высказывания. Общаясь между собой, собеседники не стремятся структурно оформить содержание мысли;  в диалоге преобладают простые, неполные предложения, а из числа сложных синтаксических конструкций чаще употребляются те, которые образованы по способу сочинения;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для диалогической речи характерно использование разговорно-бытовой лексики, включающей в себя диалектные и просторечные слова. В условиях диалогической речи говорящий может повторить сказанное, дополнить, уточнить, развить свою мысль;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- понимание собеседника обеспечивается рядом вспомогательных средств: интонацией, мимикой, жестами, общим </w:t>
      </w:r>
      <w:r w:rsidR="002F4DC7"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контекстом ситуации диалога. </w:t>
      </w:r>
      <w:r w:rsidR="002F4DC7"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ab/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Для педагогов диалог имеет особое значение: это четкая постановка вопросов, умение слышать ответ, быстро реагировать на него, перестраивать, в случае необходимости, формулировку вопроса, умение управлять диалогом, не уходить от главной для данного момента и для урока в целом дидактической задачи. Диалог может протекать либо в форме ответов на вопросы, либо в форме разговора. Отвечающий на вопрос уже знает, о чем идет речь, и это знание общей темы беседы, а иногда и ее общего содержания, имеет решающее значение. Именно знание ситуации является фактором, определяющим грамматический строй устной диалогической речи. В диалогическое общение включаются и невербальные средства, и это тоже определяет особенности грамматической структуры устной диалогической речи, допускающей значительную грамматическую неполноту. Участие в диалоге предполагает знание правил речевого поведения и умения пользоваться ими. Задача педагога - дать необходимые знания и умения учащимся для полноценного и правильного ведения диалога. </w:t>
      </w:r>
    </w:p>
    <w:p w:rsidR="005664C1" w:rsidRDefault="005664C1" w:rsidP="002F4DC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</w:pP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t xml:space="preserve">Для работы учителя такое средство общения, как диалог, имеет большое значение, так как уроки литературного чтения, применительно к которым разрабатывалась методика развития коммуникативной функции речи умственно </w:t>
      </w:r>
      <w:r>
        <w:rPr>
          <w:rFonts w:ascii="Times New Roman CYR" w:hAnsi="Times New Roman CYR" w:cs="Times New Roman CYR"/>
          <w:color w:val="2D2C22"/>
          <w:sz w:val="28"/>
          <w:szCs w:val="28"/>
          <w:lang w:eastAsia="ru-RU" w:bidi="he-IL"/>
        </w:rPr>
        <w:lastRenderedPageBreak/>
        <w:t>отсталых старшеклассников, по своей сути аналогичны. На уроках литературного чтения может быть организован диалог как ученика с учителем, так и ученика с учеником. В нашем случае диалог является средством методического воздействия на учащихся, средством развития коммуникативных умений. Работа над диалогической речью умственно отсталых школьников предоставляет широкие возможности .для их дальнейшей социальной адаптации.</w:t>
      </w:r>
    </w:p>
    <w:p w:rsidR="00B8213F" w:rsidRDefault="00B8213F" w:rsidP="002F4DC7">
      <w:pPr>
        <w:ind w:firstLine="567"/>
        <w:jc w:val="both"/>
      </w:pPr>
    </w:p>
    <w:p w:rsidR="005664C1" w:rsidRDefault="005664C1" w:rsidP="002F4DC7">
      <w:pPr>
        <w:ind w:firstLine="567"/>
        <w:jc w:val="both"/>
      </w:pPr>
    </w:p>
    <w:p w:rsidR="005664C1" w:rsidRDefault="005664C1" w:rsidP="002F4DC7">
      <w:pPr>
        <w:ind w:firstLine="567"/>
        <w:jc w:val="both"/>
      </w:pPr>
    </w:p>
    <w:p w:rsidR="005664C1" w:rsidRDefault="005664C1" w:rsidP="002F4DC7">
      <w:pPr>
        <w:ind w:firstLine="567"/>
        <w:jc w:val="both"/>
      </w:pPr>
    </w:p>
    <w:p w:rsidR="005664C1" w:rsidRDefault="005664C1" w:rsidP="002F4DC7">
      <w:pPr>
        <w:ind w:firstLine="567"/>
        <w:jc w:val="both"/>
      </w:pPr>
    </w:p>
    <w:p w:rsidR="005664C1" w:rsidRDefault="005664C1" w:rsidP="002F4DC7">
      <w:pPr>
        <w:ind w:firstLine="567"/>
        <w:jc w:val="both"/>
      </w:pPr>
    </w:p>
    <w:p w:rsidR="00DE69F5" w:rsidRDefault="00DE69F5" w:rsidP="002F4DC7">
      <w:pPr>
        <w:ind w:firstLine="567"/>
        <w:jc w:val="both"/>
      </w:pPr>
    </w:p>
    <w:p w:rsidR="00DE69F5" w:rsidRDefault="00DE69F5" w:rsidP="002F4DC7">
      <w:pPr>
        <w:ind w:firstLine="567"/>
        <w:jc w:val="both"/>
      </w:pPr>
    </w:p>
    <w:p w:rsidR="00DE69F5" w:rsidRDefault="00DE69F5" w:rsidP="002F4DC7">
      <w:pPr>
        <w:ind w:firstLine="567"/>
        <w:jc w:val="both"/>
      </w:pPr>
    </w:p>
    <w:p w:rsidR="002F4DC7" w:rsidRDefault="002F4DC7">
      <w:r>
        <w:br w:type="page"/>
      </w:r>
    </w:p>
    <w:p w:rsidR="00DE69F5" w:rsidRPr="002F4DC7" w:rsidRDefault="00DE69F5" w:rsidP="002F4DC7">
      <w:pPr>
        <w:jc w:val="center"/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lastRenderedPageBreak/>
        <w:t>Литература:</w:t>
      </w:r>
    </w:p>
    <w:p w:rsidR="00DE69F5" w:rsidRPr="002F4DC7" w:rsidRDefault="00DE69F5">
      <w:pPr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1. Программы специальных (коррекционных) общеобразовательных учреждений VIII вида, 5-9 классы,  сб. 1. Москва, Гуманитарный издательский центр, «</w:t>
      </w:r>
      <w:proofErr w:type="spellStart"/>
      <w:r w:rsidRPr="002F4DC7">
        <w:rPr>
          <w:rFonts w:ascii="Times New Roman" w:hAnsi="Times New Roman"/>
          <w:sz w:val="28"/>
          <w:szCs w:val="28"/>
        </w:rPr>
        <w:t>Владос</w:t>
      </w:r>
      <w:proofErr w:type="spellEnd"/>
      <w:r w:rsidRPr="002F4DC7">
        <w:rPr>
          <w:rFonts w:ascii="Times New Roman" w:hAnsi="Times New Roman"/>
          <w:sz w:val="28"/>
          <w:szCs w:val="28"/>
        </w:rPr>
        <w:t>», 2011 под редакцией В.В. Воронковой  (Воронкова В.В. Русский язык: чтение и развитие речи)</w:t>
      </w:r>
    </w:p>
    <w:p w:rsidR="005664C1" w:rsidRPr="002F4DC7" w:rsidRDefault="00DE69F5">
      <w:pPr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2</w:t>
      </w:r>
      <w:r w:rsidR="002F4DC7">
        <w:rPr>
          <w:rFonts w:ascii="Times New Roman" w:hAnsi="Times New Roman"/>
          <w:sz w:val="28"/>
          <w:szCs w:val="28"/>
        </w:rPr>
        <w:t>.</w:t>
      </w:r>
      <w:r w:rsidRPr="002F4DC7">
        <w:rPr>
          <w:rFonts w:ascii="Times New Roman" w:hAnsi="Times New Roman"/>
          <w:sz w:val="28"/>
          <w:szCs w:val="28"/>
        </w:rPr>
        <w:t xml:space="preserve"> Малышева З.Ф. Книга для чтения. Учебник для 5-9 классов специальных (коррекционных) образовательных учреждений VIII вида. Москва, Просвещение, 2011</w:t>
      </w:r>
    </w:p>
    <w:p w:rsidR="00DE69F5" w:rsidRPr="002F4DC7" w:rsidRDefault="00DE69F5" w:rsidP="002F4DC7">
      <w:pPr>
        <w:rPr>
          <w:rFonts w:ascii="Times New Roman" w:eastAsia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>3. Аксенова А.К. Методики обучения русскому языку в коррекционной школе. Москва, Гуманитарный издательский центр «</w:t>
      </w:r>
      <w:proofErr w:type="spellStart"/>
      <w:r w:rsidRPr="002F4DC7">
        <w:rPr>
          <w:rFonts w:ascii="Times New Roman" w:hAnsi="Times New Roman"/>
          <w:sz w:val="28"/>
          <w:szCs w:val="28"/>
        </w:rPr>
        <w:t>Владос</w:t>
      </w:r>
      <w:proofErr w:type="spellEnd"/>
      <w:r w:rsidRPr="002F4DC7">
        <w:rPr>
          <w:rFonts w:ascii="Times New Roman" w:hAnsi="Times New Roman"/>
          <w:sz w:val="28"/>
          <w:szCs w:val="28"/>
        </w:rPr>
        <w:t>», 2009</w:t>
      </w:r>
    </w:p>
    <w:p w:rsidR="00DE69F5" w:rsidRPr="002F4DC7" w:rsidRDefault="00DE69F5" w:rsidP="002F4DC7">
      <w:pPr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 xml:space="preserve">4.Особенности образовательного процесса в классах коррекции: технология, уроки развития / авт.-сост. Л.В. Афанасьева, Т.Г. </w:t>
      </w:r>
      <w:proofErr w:type="spellStart"/>
      <w:r w:rsidRPr="002F4DC7">
        <w:rPr>
          <w:rFonts w:ascii="Times New Roman" w:hAnsi="Times New Roman"/>
          <w:sz w:val="28"/>
          <w:szCs w:val="28"/>
        </w:rPr>
        <w:t>Гордский</w:t>
      </w:r>
      <w:proofErr w:type="spellEnd"/>
      <w:r w:rsidRPr="002F4DC7">
        <w:rPr>
          <w:rFonts w:ascii="Times New Roman" w:hAnsi="Times New Roman"/>
          <w:sz w:val="28"/>
          <w:szCs w:val="28"/>
        </w:rPr>
        <w:t>.- Волгоград: «Учитель», 2011</w:t>
      </w:r>
    </w:p>
    <w:p w:rsidR="005664C1" w:rsidRPr="002F4DC7" w:rsidRDefault="00DE69F5" w:rsidP="00DE69F5">
      <w:pPr>
        <w:rPr>
          <w:rFonts w:ascii="Times New Roman" w:hAnsi="Times New Roman"/>
          <w:sz w:val="28"/>
          <w:szCs w:val="28"/>
        </w:rPr>
      </w:pPr>
      <w:r w:rsidRPr="002F4DC7">
        <w:rPr>
          <w:rFonts w:ascii="Times New Roman" w:hAnsi="Times New Roman"/>
          <w:sz w:val="28"/>
          <w:szCs w:val="28"/>
        </w:rPr>
        <w:t xml:space="preserve">5.Шишкова. Развитие речи на уроках литературного чтения в старших классах специальных (коррекционных) образовательных учреждений </w:t>
      </w:r>
      <w:r w:rsidRPr="002F4DC7">
        <w:rPr>
          <w:rFonts w:ascii="Times New Roman" w:hAnsi="Times New Roman"/>
          <w:sz w:val="28"/>
          <w:szCs w:val="28"/>
          <w:lang w:val="en-US"/>
        </w:rPr>
        <w:t>VIII</w:t>
      </w:r>
      <w:r w:rsidRPr="002F4DC7">
        <w:rPr>
          <w:rFonts w:ascii="Times New Roman" w:hAnsi="Times New Roman"/>
          <w:sz w:val="28"/>
          <w:szCs w:val="28"/>
        </w:rPr>
        <w:t xml:space="preserve"> вида. М. «</w:t>
      </w:r>
      <w:proofErr w:type="spellStart"/>
      <w:r w:rsidRPr="002F4DC7">
        <w:rPr>
          <w:rFonts w:ascii="Times New Roman" w:hAnsi="Times New Roman"/>
          <w:sz w:val="28"/>
          <w:szCs w:val="28"/>
        </w:rPr>
        <w:t>Владос</w:t>
      </w:r>
      <w:proofErr w:type="spellEnd"/>
      <w:r w:rsidRPr="002F4DC7">
        <w:rPr>
          <w:rFonts w:ascii="Times New Roman" w:hAnsi="Times New Roman"/>
          <w:sz w:val="28"/>
          <w:szCs w:val="28"/>
        </w:rPr>
        <w:t>», 2013</w:t>
      </w:r>
    </w:p>
    <w:p w:rsidR="00FC4318" w:rsidRPr="002F4DC7" w:rsidRDefault="00FC4318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DE69F5" w:rsidRDefault="00DE69F5" w:rsidP="00FC4318">
      <w:pPr>
        <w:autoSpaceDE w:val="0"/>
        <w:autoSpaceDN w:val="0"/>
        <w:adjustRightInd w:val="0"/>
        <w:spacing w:after="0"/>
        <w:ind w:firstLine="283"/>
        <w:rPr>
          <w:rFonts w:ascii="Times New Roman" w:hAnsi="Times New Roman"/>
          <w:color w:val="2D2C22"/>
          <w:sz w:val="28"/>
          <w:szCs w:val="28"/>
          <w:lang w:eastAsia="ru-RU" w:bidi="he-IL"/>
        </w:rPr>
      </w:pPr>
    </w:p>
    <w:p w:rsidR="00A74996" w:rsidRPr="00BB26D9" w:rsidRDefault="00A74996" w:rsidP="00BB26D9">
      <w:pPr>
        <w:rPr>
          <w:rFonts w:ascii="Times New Roman" w:hAnsi="Times New Roman"/>
          <w:b/>
          <w:color w:val="2D2C22"/>
          <w:sz w:val="28"/>
          <w:szCs w:val="28"/>
          <w:lang w:eastAsia="ru-RU" w:bidi="he-IL"/>
        </w:rPr>
      </w:pPr>
      <w:bookmarkStart w:id="0" w:name="_GoBack"/>
      <w:bookmarkEnd w:id="0"/>
    </w:p>
    <w:sectPr w:rsidR="00A74996" w:rsidRPr="00BB26D9" w:rsidSect="002F4DC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996" w:rsidRDefault="00A00996" w:rsidP="00DE7EDD">
      <w:pPr>
        <w:spacing w:after="0" w:line="240" w:lineRule="auto"/>
      </w:pPr>
      <w:r>
        <w:separator/>
      </w:r>
    </w:p>
  </w:endnote>
  <w:endnote w:type="continuationSeparator" w:id="0">
    <w:p w:rsidR="00A00996" w:rsidRDefault="00A00996" w:rsidP="00DE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996" w:rsidRDefault="00A00996" w:rsidP="00DE7EDD">
      <w:pPr>
        <w:spacing w:after="0" w:line="240" w:lineRule="auto"/>
      </w:pPr>
      <w:r>
        <w:separator/>
      </w:r>
    </w:p>
  </w:footnote>
  <w:footnote w:type="continuationSeparator" w:id="0">
    <w:p w:rsidR="00A00996" w:rsidRDefault="00A00996" w:rsidP="00DE7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2">
    <w:nsid w:val="120868BF"/>
    <w:multiLevelType w:val="hybridMultilevel"/>
    <w:tmpl w:val="7DAA6CC4"/>
    <w:lvl w:ilvl="0" w:tplc="6BC4DB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7F4C57"/>
    <w:multiLevelType w:val="hybridMultilevel"/>
    <w:tmpl w:val="AA90F628"/>
    <w:lvl w:ilvl="0" w:tplc="E61093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96ED1"/>
    <w:multiLevelType w:val="hybridMultilevel"/>
    <w:tmpl w:val="0FA0C180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930027"/>
    <w:multiLevelType w:val="hybridMultilevel"/>
    <w:tmpl w:val="E7EC0A96"/>
    <w:lvl w:ilvl="0" w:tplc="9D2AB9DE">
      <w:start w:val="1"/>
      <w:numFmt w:val="decimal"/>
      <w:lvlText w:val="%1."/>
      <w:lvlJc w:val="left"/>
      <w:pPr>
        <w:tabs>
          <w:tab w:val="num" w:pos="2430"/>
        </w:tabs>
        <w:ind w:left="2430" w:hanging="13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906B85"/>
    <w:multiLevelType w:val="hybridMultilevel"/>
    <w:tmpl w:val="49CC7FA8"/>
    <w:lvl w:ilvl="0" w:tplc="04190001">
      <w:start w:val="1"/>
      <w:numFmt w:val="bullet"/>
      <w:lvlText w:val=""/>
      <w:lvlJc w:val="left"/>
      <w:pPr>
        <w:tabs>
          <w:tab w:val="num" w:pos="1700"/>
        </w:tabs>
        <w:ind w:left="17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7F56B6"/>
    <w:multiLevelType w:val="hybridMultilevel"/>
    <w:tmpl w:val="DBDE5856"/>
    <w:lvl w:ilvl="0" w:tplc="FC1444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531759"/>
    <w:multiLevelType w:val="hybridMultilevel"/>
    <w:tmpl w:val="1BD64B86"/>
    <w:lvl w:ilvl="0" w:tplc="14484FD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5B01B9"/>
    <w:multiLevelType w:val="hybridMultilevel"/>
    <w:tmpl w:val="78A6E372"/>
    <w:lvl w:ilvl="0" w:tplc="4D58A12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9B321A"/>
    <w:multiLevelType w:val="multilevel"/>
    <w:tmpl w:val="74A2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7F3C43"/>
    <w:multiLevelType w:val="hybridMultilevel"/>
    <w:tmpl w:val="30660AFE"/>
    <w:lvl w:ilvl="0" w:tplc="8A50B7B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D758CC"/>
    <w:multiLevelType w:val="hybridMultilevel"/>
    <w:tmpl w:val="ADF66880"/>
    <w:lvl w:ilvl="0" w:tplc="7CD4684C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3546F3"/>
    <w:multiLevelType w:val="hybridMultilevel"/>
    <w:tmpl w:val="30EA0170"/>
    <w:lvl w:ilvl="0" w:tplc="F94A24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C1"/>
    <w:rsid w:val="00010347"/>
    <w:rsid w:val="00066C9A"/>
    <w:rsid w:val="000D4682"/>
    <w:rsid w:val="00144553"/>
    <w:rsid w:val="001B2210"/>
    <w:rsid w:val="002250C3"/>
    <w:rsid w:val="002F4DC7"/>
    <w:rsid w:val="003974C8"/>
    <w:rsid w:val="004C64E3"/>
    <w:rsid w:val="004D523D"/>
    <w:rsid w:val="00540041"/>
    <w:rsid w:val="005664C1"/>
    <w:rsid w:val="005C7FFD"/>
    <w:rsid w:val="00600CCE"/>
    <w:rsid w:val="007079CE"/>
    <w:rsid w:val="007E0E09"/>
    <w:rsid w:val="008867CF"/>
    <w:rsid w:val="008B777C"/>
    <w:rsid w:val="00902503"/>
    <w:rsid w:val="009F6890"/>
    <w:rsid w:val="00A00996"/>
    <w:rsid w:val="00A45521"/>
    <w:rsid w:val="00A74996"/>
    <w:rsid w:val="00B8213F"/>
    <w:rsid w:val="00BB26D9"/>
    <w:rsid w:val="00BB49D7"/>
    <w:rsid w:val="00CA4B5B"/>
    <w:rsid w:val="00CB678B"/>
    <w:rsid w:val="00CC4F00"/>
    <w:rsid w:val="00D77DDA"/>
    <w:rsid w:val="00DA6CA0"/>
    <w:rsid w:val="00DE69F5"/>
    <w:rsid w:val="00DE7EDD"/>
    <w:rsid w:val="00E46D86"/>
    <w:rsid w:val="00F2493F"/>
    <w:rsid w:val="00F540FB"/>
    <w:rsid w:val="00FA2E6E"/>
    <w:rsid w:val="00FC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C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7079CE"/>
    <w:pPr>
      <w:keepNext/>
      <w:widowControl w:val="0"/>
      <w:numPr>
        <w:ilvl w:val="1"/>
        <w:numId w:val="2"/>
      </w:numPr>
      <w:autoSpaceDE w:val="0"/>
      <w:spacing w:before="240" w:after="60" w:line="254" w:lineRule="auto"/>
      <w:ind w:left="0" w:firstLine="300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ED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7E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7EDD"/>
    <w:rPr>
      <w:rFonts w:ascii="Calibri" w:eastAsia="Calibri" w:hAnsi="Calibri" w:cs="Times New Roman"/>
    </w:rPr>
  </w:style>
  <w:style w:type="paragraph" w:customStyle="1" w:styleId="c6">
    <w:name w:val="c6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066C9A"/>
  </w:style>
  <w:style w:type="character" w:customStyle="1" w:styleId="c2">
    <w:name w:val="c2"/>
    <w:basedOn w:val="a0"/>
    <w:rsid w:val="00066C9A"/>
  </w:style>
  <w:style w:type="character" w:styleId="a8">
    <w:name w:val="Hyperlink"/>
    <w:basedOn w:val="a0"/>
    <w:uiPriority w:val="99"/>
    <w:semiHidden/>
    <w:unhideWhenUsed/>
    <w:rsid w:val="003974C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79C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E46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4C1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7079CE"/>
    <w:pPr>
      <w:keepNext/>
      <w:widowControl w:val="0"/>
      <w:numPr>
        <w:ilvl w:val="1"/>
        <w:numId w:val="2"/>
      </w:numPr>
      <w:autoSpaceDE w:val="0"/>
      <w:spacing w:before="240" w:after="60" w:line="254" w:lineRule="auto"/>
      <w:ind w:left="0" w:firstLine="300"/>
      <w:jc w:val="both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7ED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7E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DE7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7EDD"/>
    <w:rPr>
      <w:rFonts w:ascii="Calibri" w:eastAsia="Calibri" w:hAnsi="Calibri" w:cs="Times New Roman"/>
    </w:rPr>
  </w:style>
  <w:style w:type="paragraph" w:customStyle="1" w:styleId="c6">
    <w:name w:val="c6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066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basedOn w:val="a0"/>
    <w:rsid w:val="00066C9A"/>
  </w:style>
  <w:style w:type="character" w:customStyle="1" w:styleId="c2">
    <w:name w:val="c2"/>
    <w:basedOn w:val="a0"/>
    <w:rsid w:val="00066C9A"/>
  </w:style>
  <w:style w:type="character" w:styleId="a8">
    <w:name w:val="Hyperlink"/>
    <w:basedOn w:val="a0"/>
    <w:uiPriority w:val="99"/>
    <w:semiHidden/>
    <w:unhideWhenUsed/>
    <w:rsid w:val="003974C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7079C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E46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19014-E6DD-4683-BF3B-87F4550B7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2046</Words>
  <Characters>11665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Office-Ace</Company>
  <LinksUpToDate>false</LinksUpToDate>
  <CharactersWithSpaces>13684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4</cp:revision>
  <dcterms:created xsi:type="dcterms:W3CDTF">2016-02-05T04:57:00Z</dcterms:created>
  <dcterms:modified xsi:type="dcterms:W3CDTF">2016-02-05T04:57:00Z</dcterms:modified>
</cp:coreProperties>
</file>