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459A" w:rsidRPr="005D3A5C" w:rsidRDefault="00BD459A" w:rsidP="00BD459A">
      <w:pPr>
        <w:pStyle w:val="1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5D3A5C">
        <w:rPr>
          <w:rFonts w:ascii="Times New Roman" w:hAnsi="Times New Roman" w:cs="Times New Roman"/>
          <w:color w:val="000000" w:themeColor="text1"/>
          <w:sz w:val="28"/>
        </w:rPr>
        <w:t>Индивидуальная</w:t>
      </w:r>
      <w:proofErr w:type="spellEnd"/>
      <w:r w:rsidRPr="005D3A5C">
        <w:rPr>
          <w:rFonts w:ascii="Times New Roman" w:hAnsi="Times New Roman" w:cs="Times New Roman"/>
          <w:color w:val="000000" w:themeColor="text1"/>
          <w:sz w:val="28"/>
        </w:rPr>
        <w:t xml:space="preserve"> </w:t>
      </w:r>
      <w:proofErr w:type="spellStart"/>
      <w:r w:rsidRPr="005D3A5C">
        <w:rPr>
          <w:rFonts w:ascii="Times New Roman" w:hAnsi="Times New Roman" w:cs="Times New Roman"/>
          <w:color w:val="000000" w:themeColor="text1"/>
          <w:sz w:val="28"/>
        </w:rPr>
        <w:t>карта</w:t>
      </w:r>
      <w:proofErr w:type="spellEnd"/>
      <w:r w:rsidRPr="005D3A5C">
        <w:rPr>
          <w:rFonts w:ascii="Times New Roman" w:hAnsi="Times New Roman" w:cs="Times New Roman"/>
          <w:color w:val="000000" w:themeColor="text1"/>
          <w:sz w:val="28"/>
        </w:rPr>
        <w:t xml:space="preserve"> </w:t>
      </w:r>
      <w:proofErr w:type="spellStart"/>
      <w:r w:rsidRPr="005D3A5C">
        <w:rPr>
          <w:rFonts w:ascii="Times New Roman" w:hAnsi="Times New Roman" w:cs="Times New Roman"/>
          <w:color w:val="000000" w:themeColor="text1"/>
          <w:sz w:val="28"/>
        </w:rPr>
        <w:t>оценки</w:t>
      </w:r>
      <w:proofErr w:type="spellEnd"/>
      <w:r w:rsidRPr="005D3A5C">
        <w:rPr>
          <w:rFonts w:ascii="Times New Roman" w:hAnsi="Times New Roman" w:cs="Times New Roman"/>
          <w:color w:val="000000" w:themeColor="text1"/>
          <w:sz w:val="28"/>
        </w:rPr>
        <w:t xml:space="preserve"> </w:t>
      </w:r>
      <w:proofErr w:type="spellStart"/>
      <w:r w:rsidRPr="005D3A5C">
        <w:rPr>
          <w:rFonts w:ascii="Times New Roman" w:hAnsi="Times New Roman" w:cs="Times New Roman"/>
          <w:color w:val="000000" w:themeColor="text1"/>
          <w:sz w:val="28"/>
        </w:rPr>
        <w:t>поведения</w:t>
      </w:r>
      <w:proofErr w:type="spellEnd"/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ook w:val="04A0"/>
      </w:tblPr>
      <w:tblGrid>
        <w:gridCol w:w="4680"/>
        <w:gridCol w:w="4680"/>
      </w:tblGrid>
      <w:tr w:rsidR="00BD459A" w:rsidRPr="00654929" w:rsidTr="00E15967">
        <w:trPr>
          <w:jc w:val="center"/>
        </w:trPr>
        <w:tc>
          <w:tcPr>
            <w:tcW w:w="4680" w:type="dxa"/>
            <w:shd w:val="clear" w:color="auto" w:fill="F2F4F7"/>
            <w:vAlign w:val="center"/>
          </w:tcPr>
          <w:p w:rsidR="00BD459A" w:rsidRPr="00654929" w:rsidRDefault="00BD459A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b/>
                <w:sz w:val="28"/>
                <w:szCs w:val="28"/>
              </w:rPr>
              <w:t>Поле</w:t>
            </w:r>
            <w:proofErr w:type="spellEnd"/>
          </w:p>
        </w:tc>
        <w:tc>
          <w:tcPr>
            <w:tcW w:w="4680" w:type="dxa"/>
            <w:shd w:val="clear" w:color="auto" w:fill="F2F4F7"/>
            <w:vAlign w:val="center"/>
          </w:tcPr>
          <w:p w:rsidR="00BD459A" w:rsidRPr="00654929" w:rsidRDefault="00BD459A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</w:t>
            </w:r>
            <w:proofErr w:type="spellEnd"/>
          </w:p>
        </w:tc>
      </w:tr>
      <w:tr w:rsidR="00BD459A" w:rsidRPr="00654929" w:rsidTr="00E15967">
        <w:trPr>
          <w:jc w:val="center"/>
        </w:trPr>
        <w:tc>
          <w:tcPr>
            <w:tcW w:w="4680" w:type="dxa"/>
            <w:vAlign w:val="center"/>
          </w:tcPr>
          <w:p w:rsidR="00BD459A" w:rsidRPr="00654929" w:rsidRDefault="00BD459A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Обучающийся</w:t>
            </w:r>
            <w:proofErr w:type="spellEnd"/>
          </w:p>
        </w:tc>
        <w:tc>
          <w:tcPr>
            <w:tcW w:w="4680" w:type="dxa"/>
            <w:vAlign w:val="center"/>
          </w:tcPr>
          <w:p w:rsidR="00BD459A" w:rsidRPr="00654929" w:rsidRDefault="00BD459A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459A" w:rsidRPr="00654929" w:rsidTr="00E15967">
        <w:trPr>
          <w:jc w:val="center"/>
        </w:trPr>
        <w:tc>
          <w:tcPr>
            <w:tcW w:w="4680" w:type="dxa"/>
            <w:vAlign w:val="center"/>
          </w:tcPr>
          <w:p w:rsidR="00BD459A" w:rsidRPr="00654929" w:rsidRDefault="00BD459A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  <w:proofErr w:type="spellEnd"/>
          </w:p>
        </w:tc>
        <w:tc>
          <w:tcPr>
            <w:tcW w:w="4680" w:type="dxa"/>
            <w:vAlign w:val="center"/>
          </w:tcPr>
          <w:p w:rsidR="00BD459A" w:rsidRPr="00654929" w:rsidRDefault="00BD459A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459A" w:rsidRPr="00654929" w:rsidTr="00E15967">
        <w:trPr>
          <w:jc w:val="center"/>
        </w:trPr>
        <w:tc>
          <w:tcPr>
            <w:tcW w:w="4680" w:type="dxa"/>
            <w:vAlign w:val="center"/>
          </w:tcPr>
          <w:p w:rsidR="00BD459A" w:rsidRPr="00654929" w:rsidRDefault="00BD459A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Период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оценки</w:t>
            </w:r>
            <w:proofErr w:type="spellEnd"/>
          </w:p>
        </w:tc>
        <w:tc>
          <w:tcPr>
            <w:tcW w:w="4680" w:type="dxa"/>
            <w:vAlign w:val="center"/>
          </w:tcPr>
          <w:p w:rsidR="00BD459A" w:rsidRPr="00654929" w:rsidRDefault="00BD459A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459A" w:rsidRPr="00654929" w:rsidTr="00E15967">
        <w:trPr>
          <w:jc w:val="center"/>
        </w:trPr>
        <w:tc>
          <w:tcPr>
            <w:tcW w:w="4680" w:type="dxa"/>
            <w:vAlign w:val="center"/>
          </w:tcPr>
          <w:p w:rsidR="00BD459A" w:rsidRPr="00654929" w:rsidRDefault="00BD459A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Критерии</w:t>
            </w:r>
            <w:proofErr w:type="spellEnd"/>
          </w:p>
        </w:tc>
        <w:tc>
          <w:tcPr>
            <w:tcW w:w="4680" w:type="dxa"/>
            <w:vAlign w:val="center"/>
          </w:tcPr>
          <w:p w:rsidR="00BD459A" w:rsidRPr="00654929" w:rsidRDefault="00BD459A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459A" w:rsidRPr="00654929" w:rsidTr="00E15967">
        <w:trPr>
          <w:jc w:val="center"/>
        </w:trPr>
        <w:tc>
          <w:tcPr>
            <w:tcW w:w="4680" w:type="dxa"/>
            <w:vAlign w:val="center"/>
          </w:tcPr>
          <w:p w:rsidR="00BD459A" w:rsidRPr="00654929" w:rsidRDefault="00BD459A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Подтвержденные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положительные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проявления</w:t>
            </w:r>
            <w:proofErr w:type="spellEnd"/>
          </w:p>
        </w:tc>
        <w:tc>
          <w:tcPr>
            <w:tcW w:w="4680" w:type="dxa"/>
            <w:vAlign w:val="center"/>
          </w:tcPr>
          <w:p w:rsidR="00BD459A" w:rsidRPr="00654929" w:rsidRDefault="00BD459A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459A" w:rsidRPr="00654929" w:rsidTr="00E15967">
        <w:trPr>
          <w:jc w:val="center"/>
        </w:trPr>
        <w:tc>
          <w:tcPr>
            <w:tcW w:w="4680" w:type="dxa"/>
            <w:vAlign w:val="center"/>
          </w:tcPr>
          <w:p w:rsidR="00BD459A" w:rsidRPr="00654929" w:rsidRDefault="00BD459A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Подтвержденные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нарушения</w:t>
            </w:r>
            <w:proofErr w:type="spellEnd"/>
          </w:p>
        </w:tc>
        <w:tc>
          <w:tcPr>
            <w:tcW w:w="4680" w:type="dxa"/>
            <w:vAlign w:val="center"/>
          </w:tcPr>
          <w:p w:rsidR="00BD459A" w:rsidRPr="00654929" w:rsidRDefault="00BD459A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459A" w:rsidRPr="00654929" w:rsidTr="00E15967">
        <w:trPr>
          <w:jc w:val="center"/>
        </w:trPr>
        <w:tc>
          <w:tcPr>
            <w:tcW w:w="4680" w:type="dxa"/>
            <w:vAlign w:val="center"/>
          </w:tcPr>
          <w:p w:rsidR="00BD459A" w:rsidRPr="00654929" w:rsidRDefault="00BD459A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Объяснения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обучающегося</w:t>
            </w:r>
            <w:proofErr w:type="spellEnd"/>
          </w:p>
        </w:tc>
        <w:tc>
          <w:tcPr>
            <w:tcW w:w="4680" w:type="dxa"/>
            <w:vAlign w:val="center"/>
          </w:tcPr>
          <w:p w:rsidR="00BD459A" w:rsidRPr="00654929" w:rsidRDefault="00BD459A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459A" w:rsidRPr="00654929" w:rsidTr="00E15967">
        <w:trPr>
          <w:jc w:val="center"/>
        </w:trPr>
        <w:tc>
          <w:tcPr>
            <w:tcW w:w="4680" w:type="dxa"/>
            <w:vAlign w:val="center"/>
          </w:tcPr>
          <w:p w:rsidR="00BD459A" w:rsidRPr="00654929" w:rsidRDefault="00BD459A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Обстоятельства</w:t>
            </w:r>
            <w:proofErr w:type="spellEnd"/>
          </w:p>
        </w:tc>
        <w:tc>
          <w:tcPr>
            <w:tcW w:w="4680" w:type="dxa"/>
            <w:vAlign w:val="center"/>
          </w:tcPr>
          <w:p w:rsidR="00BD459A" w:rsidRPr="00654929" w:rsidRDefault="00BD459A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459A" w:rsidRPr="00654929" w:rsidTr="00E15967">
        <w:trPr>
          <w:jc w:val="center"/>
        </w:trPr>
        <w:tc>
          <w:tcPr>
            <w:tcW w:w="4680" w:type="dxa"/>
            <w:vAlign w:val="center"/>
          </w:tcPr>
          <w:p w:rsidR="00BD459A" w:rsidRPr="00654929" w:rsidRDefault="00BD459A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Динамика</w:t>
            </w:r>
            <w:proofErr w:type="spellEnd"/>
          </w:p>
        </w:tc>
        <w:tc>
          <w:tcPr>
            <w:tcW w:w="4680" w:type="dxa"/>
            <w:vAlign w:val="center"/>
          </w:tcPr>
          <w:p w:rsidR="00BD459A" w:rsidRPr="00654929" w:rsidRDefault="00BD459A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459A" w:rsidRPr="00654929" w:rsidTr="00E15967">
        <w:trPr>
          <w:jc w:val="center"/>
        </w:trPr>
        <w:tc>
          <w:tcPr>
            <w:tcW w:w="4680" w:type="dxa"/>
            <w:vAlign w:val="center"/>
          </w:tcPr>
          <w:p w:rsidR="00BD459A" w:rsidRPr="00654929" w:rsidRDefault="00BD459A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Предварительный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  <w:proofErr w:type="spellEnd"/>
          </w:p>
        </w:tc>
        <w:tc>
          <w:tcPr>
            <w:tcW w:w="4680" w:type="dxa"/>
            <w:vAlign w:val="center"/>
          </w:tcPr>
          <w:p w:rsidR="00BD459A" w:rsidRPr="00654929" w:rsidRDefault="00BD459A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459A" w:rsidRPr="00654929" w:rsidTr="00E15967">
        <w:trPr>
          <w:jc w:val="center"/>
        </w:trPr>
        <w:tc>
          <w:tcPr>
            <w:tcW w:w="4680" w:type="dxa"/>
            <w:vAlign w:val="center"/>
          </w:tcPr>
          <w:p w:rsidR="00BD459A" w:rsidRPr="00654929" w:rsidRDefault="00BD459A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Итоговый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  <w:proofErr w:type="spellEnd"/>
          </w:p>
        </w:tc>
        <w:tc>
          <w:tcPr>
            <w:tcW w:w="4680" w:type="dxa"/>
            <w:vAlign w:val="center"/>
          </w:tcPr>
          <w:p w:rsidR="00BD459A" w:rsidRPr="00654929" w:rsidRDefault="00BD459A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459A" w:rsidRPr="00654929" w:rsidTr="00E15967">
        <w:trPr>
          <w:jc w:val="center"/>
        </w:trPr>
        <w:tc>
          <w:tcPr>
            <w:tcW w:w="4680" w:type="dxa"/>
            <w:vAlign w:val="center"/>
          </w:tcPr>
          <w:p w:rsidR="00BD459A" w:rsidRPr="00654929" w:rsidRDefault="00BD459A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Рекомендации</w:t>
            </w:r>
            <w:proofErr w:type="spellEnd"/>
          </w:p>
        </w:tc>
        <w:tc>
          <w:tcPr>
            <w:tcW w:w="4680" w:type="dxa"/>
            <w:vAlign w:val="center"/>
          </w:tcPr>
          <w:p w:rsidR="00BD459A" w:rsidRPr="00654929" w:rsidRDefault="00BD459A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459A" w:rsidRPr="00654929" w:rsidTr="00E15967">
        <w:trPr>
          <w:jc w:val="center"/>
        </w:trPr>
        <w:tc>
          <w:tcPr>
            <w:tcW w:w="4680" w:type="dxa"/>
            <w:vAlign w:val="center"/>
          </w:tcPr>
          <w:p w:rsidR="00BD459A" w:rsidRPr="00654929" w:rsidRDefault="00BD459A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Ознакомление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обучающегося</w:t>
            </w:r>
            <w:proofErr w:type="spellEnd"/>
          </w:p>
        </w:tc>
        <w:tc>
          <w:tcPr>
            <w:tcW w:w="4680" w:type="dxa"/>
            <w:vAlign w:val="center"/>
          </w:tcPr>
          <w:p w:rsidR="00BD459A" w:rsidRPr="00654929" w:rsidRDefault="00BD459A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459A" w:rsidRPr="00654929" w:rsidTr="00E15967">
        <w:trPr>
          <w:jc w:val="center"/>
        </w:trPr>
        <w:tc>
          <w:tcPr>
            <w:tcW w:w="4680" w:type="dxa"/>
            <w:vAlign w:val="center"/>
          </w:tcPr>
          <w:p w:rsidR="00BD459A" w:rsidRPr="00654929" w:rsidRDefault="00BD459A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Ознакомление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родителей</w:t>
            </w:r>
            <w:proofErr w:type="spellEnd"/>
          </w:p>
        </w:tc>
        <w:tc>
          <w:tcPr>
            <w:tcW w:w="4680" w:type="dxa"/>
            <w:vAlign w:val="center"/>
          </w:tcPr>
          <w:p w:rsidR="00BD459A" w:rsidRPr="00654929" w:rsidRDefault="00BD459A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459A" w:rsidRPr="00654929" w:rsidTr="00E15967">
        <w:trPr>
          <w:jc w:val="center"/>
        </w:trPr>
        <w:tc>
          <w:tcPr>
            <w:tcW w:w="4680" w:type="dxa"/>
            <w:vAlign w:val="center"/>
          </w:tcPr>
          <w:p w:rsidR="00BD459A" w:rsidRPr="00654929" w:rsidRDefault="00BD459A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Отметка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об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обжаловании</w:t>
            </w:r>
            <w:proofErr w:type="spellEnd"/>
          </w:p>
        </w:tc>
        <w:tc>
          <w:tcPr>
            <w:tcW w:w="4680" w:type="dxa"/>
            <w:vAlign w:val="center"/>
          </w:tcPr>
          <w:p w:rsidR="00BD459A" w:rsidRPr="00654929" w:rsidRDefault="00BD459A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D459A" w:rsidRPr="00654929" w:rsidRDefault="00BD459A" w:rsidP="00BD459A">
      <w:pPr>
        <w:rPr>
          <w:rFonts w:ascii="Times New Roman" w:hAnsi="Times New Roman" w:cs="Times New Roman"/>
          <w:sz w:val="28"/>
          <w:szCs w:val="28"/>
        </w:rPr>
      </w:pPr>
    </w:p>
    <w:p w:rsidR="002C437E" w:rsidRPr="00BD459A" w:rsidRDefault="002C437E" w:rsidP="00BD459A"/>
    <w:sectPr w:rsidR="002C437E" w:rsidRPr="00BD459A" w:rsidSect="002C43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8771C6"/>
    <w:rsid w:val="00126946"/>
    <w:rsid w:val="002C437E"/>
    <w:rsid w:val="00384937"/>
    <w:rsid w:val="008771C6"/>
    <w:rsid w:val="00BD459A"/>
    <w:rsid w:val="00DD3585"/>
    <w:rsid w:val="00E544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1C6"/>
    <w:pPr>
      <w:spacing w:line="264" w:lineRule="auto"/>
    </w:pPr>
    <w:rPr>
      <w:rFonts w:ascii="Calibri" w:eastAsiaTheme="minorEastAsia" w:hAnsi="Calibri"/>
      <w:lang w:val="en-US"/>
    </w:rPr>
  </w:style>
  <w:style w:type="paragraph" w:styleId="1">
    <w:name w:val="heading 1"/>
    <w:basedOn w:val="a"/>
    <w:next w:val="a"/>
    <w:link w:val="10"/>
    <w:uiPriority w:val="9"/>
    <w:qFormat/>
    <w:rsid w:val="008771C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/>
      <w:sz w:val="3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771C6"/>
    <w:rPr>
      <w:rFonts w:asciiTheme="majorHAnsi" w:eastAsiaTheme="majorEastAsia" w:hAnsiTheme="majorHAnsi" w:cstheme="majorBidi"/>
      <w:b/>
      <w:bCs/>
      <w:color w:val="2E74B5"/>
      <w:sz w:val="32"/>
      <w:szCs w:val="28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316</Characters>
  <Application>Microsoft Office Word</Application>
  <DocSecurity>0</DocSecurity>
  <Lines>2</Lines>
  <Paragraphs>1</Paragraphs>
  <ScaleCrop>false</ScaleCrop>
  <Company/>
  <LinksUpToDate>false</LinksUpToDate>
  <CharactersWithSpaces>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2026-08-31T08:27:00Z</dcterms:created>
  <dcterms:modified xsi:type="dcterms:W3CDTF">2026-08-31T08:27:00Z</dcterms:modified>
</cp:coreProperties>
</file>