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Цветы и насекомые. </w:t>
      </w:r>
      <w:r w:rsidDel="00000000" w:rsidR="00000000" w:rsidRPr="00000000">
        <w:rPr/>
        <w:drawing>
          <wp:inline distB="0" distT="0" distL="0" distR="0">
            <wp:extent cx="1717845" cy="1371925"/>
            <wp:effectExtent b="0" l="0" r="0" t="0"/>
            <wp:docPr descr="Деталь медоносной пчелы — стоковое фото" id="3" name="image1.png"/>
            <a:graphic>
              <a:graphicData uri="http://schemas.openxmlformats.org/drawingml/2006/picture">
                <pic:pic>
                  <pic:nvPicPr>
                    <pic:cNvPr descr="Деталь медоносной пчелы — стоковое фото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7845" cy="137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center"/>
        <w:rPr>
          <w:rFonts w:ascii="Corsiva" w:cs="Corsiva" w:eastAsia="Corsiva" w:hAnsi="Corsiva"/>
          <w:color w:val="7030a0"/>
          <w:sz w:val="40"/>
          <w:szCs w:val="40"/>
          <w:highlight w:val="white"/>
        </w:rPr>
      </w:pPr>
      <w:r w:rsidDel="00000000" w:rsidR="00000000" w:rsidRPr="00000000">
        <w:rPr>
          <w:rFonts w:ascii="Corsiva" w:cs="Corsiva" w:eastAsia="Corsiva" w:hAnsi="Corsiva"/>
          <w:color w:val="7030a0"/>
          <w:sz w:val="40"/>
          <w:szCs w:val="40"/>
          <w:highlight w:val="white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02">
      <w:pPr>
        <w:spacing w:after="0" w:line="360" w:lineRule="auto"/>
        <w:ind w:firstLine="708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Предлагаем вам совместно с детьми побеседовать на тему «Цветы и насекомые».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Дать первичные представления о насекомых (бабочка, майский жук, божья коровка, стрекоза и др.). Закрепить вместе  со своим ребенком знания о различных насекомых, которые более интересны для малыша, также рассказать, что нельзя  (не рвать и не брать в рот растения и пр.). Привлекать внимание детей к рассматриванию насекомых и цветов на улице, в огороде.  Побуждать задумываться над тем, чем питаются насекомые, какую пользу они приносят.  Также побуждать детей находить взаимосвязь между насекомыми и цветами. </w:t>
      </w:r>
    </w:p>
    <w:p w:rsidR="00000000" w:rsidDel="00000000" w:rsidP="00000000" w:rsidRDefault="00000000" w:rsidRPr="00000000" w14:paraId="00000003">
      <w:pPr>
        <w:spacing w:after="0" w:line="360" w:lineRule="auto"/>
        <w:ind w:firstLine="708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обсуждении темы «Цветы и насекомые»: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составить описательный рассказ по картинкам </w:t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https://drive.google.com/file/d/1EJJLM9xRhzeF1ii2p2On8nm4DP7zGUE8/view?usp=sharing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2. Разучить вместе с ребенком пальчиковую гимнастику</w:t>
      </w:r>
    </w:p>
    <w:p w:rsidR="00000000" w:rsidDel="00000000" w:rsidP="00000000" w:rsidRDefault="00000000" w:rsidRPr="00000000" w14:paraId="00000006">
      <w:pPr>
        <w:spacing w:after="0" w:line="360" w:lineRule="auto"/>
        <w:ind w:firstLine="708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«Насекомые»: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Прилетела к нам вчера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(загибать пальцы по одному)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Полосатая пчела.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за нею шмель-шмелёк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 веселый мотылек,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Два жука и стрекоза,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Как фонарики глаза.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(делать кольца из пальчиков, поднести к глазам)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Пожужжали, полетали,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(машут ладошками)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От усталости упали.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(уронить ладони на стол)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 ромашке – две букашки,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(руки вместе, ладони раскрыты, поочередно соединять пальцы рук)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на лютике – жучок,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колокольчике – кузнечик,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 гвоздике – паучок.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на маке-то – пчела,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(пальцы одной руки в кулаке, круговые движения указат. пальца – пчела жужжит)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Собирает мед она.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Божья коровушка,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(пальцы в кулак, круговые движения большим пальцем)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Полети на облышко.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Принеси нам к осени,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Мы тебя попросим: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огород – бобы,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(раскрывать пальцы, начиная с указательного)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лес – ягоды, грибы,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родник – водицу,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поле – пшеницу.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избушке из ватрушки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(поочередно соединяют пальцы с большим одновременно на двух руках – на каждые две строчки)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Живут подружки-мушки.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в пряничном домишке —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Сластёны-муравьишки.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Оса ночует в хатке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Из сладкой мармеладки,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паучок в холупке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Из треснутой скорлупки.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 полянке я сижу,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Во все стороны гляжу.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(Сидят на коврике, опираясь на руки, поворачивают голову сначала налево, затем направо.)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Сколько насекомых здесь!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(Руки через верх разводят в стороны.)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Всех, пожалуй, и не счесть.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Вот пчела, а вот оса,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(Поочерёдно загибают пальцы на каждое название насекомого на двух руках одновременно.)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Это бабочка — краса.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Муравей и стрекоза,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Попрыгунья, егоза.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Все спешат, все трудятся,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(Поочерёдно ударяют кулаками и ладонями.)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она красуется!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У тропинки под рябиной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(сжимают и разжимают пальцы)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Сеть раскинул паучок,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(стучат пальцами по столу)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Нить прозрачной паутины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(держат в пальцах воображаемую нить)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Намотал на кулачок.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(наматывают воображаемую нить на кулак)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Жук жужжит,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(дети загибают пальцы на правой руке, рассказывая)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Звенит комар,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Ищет бабочка нектар,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Муравей несет травинку,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паук сплел паутинку.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(пальцы правой руки сжимают в кулак)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Стрекоза вокруг летает,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(делают небольшие круговые движения указательного пальца левой руки вокруг сжатых в кулак пальцев правой руки)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Насекомых всех хватает.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Разлетайтесь, разбегайтесь,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В лапки ей не попадайтесь!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(резко разжимают кулак)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(Перечисляя гостей мухи, дети загибают по очереди пальцы на правой и левой руке)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Муха всех на день рождения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Насекомых пригласила.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Передать им приглашение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Быстрым пчелам поручила.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Пригласила бабочку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Поплясать в присядочку,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Чернокрылого жука,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Чтоб сплясал он гопака.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Длинноногого кузнечика –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На скрипочке играть.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А трудягу - муравьишку –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="240" w:lineRule="auto"/>
        <w:ind w:left="0" w:right="0" w:firstLine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Громко песни распевать.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line="360" w:lineRule="auto"/>
        <w:contextualSpacing w:val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https://www.youtube.com/watch?v=MwZZYuUUKrk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Закрепить и расширить знания  детей о полезных насекомых –пчелах, о продуктах жизнедеятельности. Обсудить 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highlight w:val="white"/>
          <w:rtl w:val="0"/>
        </w:rPr>
        <w:t xml:space="preserve"> внешние признаки насекомых:  голова, брюшко, лапки, усики, глаза, крылышки, хоботок, жало и т.д.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Поговорить с ребенком, как передвигаются насекомые (летают, прыгают, ползают).</w:t>
      </w:r>
    </w:p>
    <w:p w:rsidR="00000000" w:rsidDel="00000000" w:rsidP="00000000" w:rsidRDefault="00000000" w:rsidRPr="00000000" w14:paraId="0000006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чем полезны насекомые (дают мёд, воск, шелк, служат кормом для птиц, уничтожают вредителей растений, опыляют растения)</w:t>
      </w:r>
    </w:p>
    <w:p w:rsidR="00000000" w:rsidDel="00000000" w:rsidP="00000000" w:rsidRDefault="00000000" w:rsidRPr="00000000" w14:paraId="0000006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можно предложить ребенку  игры о насекомых:</w:t>
      </w:r>
    </w:p>
    <w:p w:rsidR="00000000" w:rsidDel="00000000" w:rsidP="00000000" w:rsidRDefault="00000000" w:rsidRPr="00000000" w14:paraId="0000006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игру  «Назови ласково»</w:t>
      </w:r>
    </w:p>
    <w:tbl>
      <w:tblPr>
        <w:tblStyle w:val="Table1"/>
        <w:tblW w:w="8567.0" w:type="dxa"/>
        <w:jc w:val="left"/>
        <w:tblInd w:w="720.0" w:type="dxa"/>
        <w:tblLayout w:type="fixed"/>
        <w:tblLook w:val="0400"/>
      </w:tblPr>
      <w:tblGrid>
        <w:gridCol w:w="3074"/>
        <w:gridCol w:w="5493"/>
        <w:tblGridChange w:id="0">
          <w:tblGrid>
            <w:gridCol w:w="3074"/>
            <w:gridCol w:w="5493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Комар - комарик</w:t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Паук-паучок 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Гусеница- гусеничка.</w:t>
            </w:r>
          </w:p>
          <w:p w:rsidR="00000000" w:rsidDel="00000000" w:rsidP="00000000" w:rsidRDefault="00000000" w:rsidRPr="00000000" w14:paraId="0000006E">
            <w:pPr>
              <w:contextualSpacing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Пчела-пчелка.</w:t>
            </w:r>
          </w:p>
        </w:tc>
      </w:tr>
    </w:tbl>
    <w:p w:rsidR="00000000" w:rsidDel="00000000" w:rsidP="00000000" w:rsidRDefault="00000000" w:rsidRPr="00000000" w14:paraId="0000006F">
      <w:pPr>
        <w:shd w:fill="ffffff" w:val="clear"/>
        <w:spacing w:after="280" w:before="100" w:lineRule="auto"/>
        <w:contextualSpacing w:val="0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444444"/>
          <w:sz w:val="28"/>
          <w:szCs w:val="28"/>
          <w:rtl w:val="0"/>
        </w:rPr>
        <w:t xml:space="preserve">Игра «Сделай большим»</w:t>
      </w:r>
      <w:r w:rsidDel="00000000" w:rsidR="00000000" w:rsidRPr="00000000">
        <w:rPr>
          <w:rFonts w:ascii="Georgia" w:cs="Georgia" w:eastAsia="Georgia" w:hAnsi="Georgia"/>
          <w:color w:val="444444"/>
          <w:sz w:val="28"/>
          <w:szCs w:val="28"/>
          <w:rtl w:val="0"/>
        </w:rPr>
        <w:t xml:space="preserve"> (Как будто рассматриваем в увеличительное   стекло)</w:t>
      </w:r>
      <w:r w:rsidDel="00000000" w:rsidR="00000000" w:rsidRPr="00000000">
        <w:rPr>
          <w:rtl w:val="0"/>
        </w:rPr>
      </w:r>
    </w:p>
    <w:tbl>
      <w:tblPr>
        <w:tblStyle w:val="Table2"/>
        <w:tblW w:w="8567.0" w:type="dxa"/>
        <w:jc w:val="left"/>
        <w:tblInd w:w="720.0" w:type="dxa"/>
        <w:tblLayout w:type="fixed"/>
        <w:tblLook w:val="0400"/>
      </w:tblPr>
      <w:tblGrid>
        <w:gridCol w:w="4066"/>
        <w:gridCol w:w="4501"/>
        <w:tblGridChange w:id="0">
          <w:tblGrid>
            <w:gridCol w:w="4066"/>
            <w:gridCol w:w="4501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280" w:before="10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стрекозы не глаза, а </w:t>
            </w: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глазищи</w:t>
            </w: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муравья не ноги, а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0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таракана не усы, а…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280" w:before="10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бабочки не крыло, а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жук-жучище;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0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таракан …, паук…и т.д.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hd w:fill="ffffff" w:val="clear"/>
        <w:spacing w:after="280" w:before="100" w:lineRule="auto"/>
        <w:ind w:left="720"/>
        <w:contextualSpacing w:val="0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444444"/>
          <w:sz w:val="28"/>
          <w:szCs w:val="28"/>
          <w:rtl w:val="0"/>
        </w:rPr>
        <w:t xml:space="preserve">Игра «Чей? Чья? Чьё?»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280" w:before="0" w:lineRule="auto"/>
        <w:ind w:left="720"/>
        <w:contextualSpacing w:val="0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444444"/>
          <w:sz w:val="28"/>
          <w:szCs w:val="28"/>
          <w:rtl w:val="0"/>
        </w:rPr>
        <w:t xml:space="preserve">У муравья лапки (чьи?)…</w:t>
      </w:r>
      <w:r w:rsidDel="00000000" w:rsidR="00000000" w:rsidRPr="00000000">
        <w:rPr>
          <w:rFonts w:ascii="Georgia" w:cs="Georgia" w:eastAsia="Georgia" w:hAnsi="Georgia"/>
          <w:i w:val="1"/>
          <w:color w:val="444444"/>
          <w:sz w:val="28"/>
          <w:szCs w:val="28"/>
          <w:rtl w:val="0"/>
        </w:rPr>
        <w:t xml:space="preserve">муравьиные, </w:t>
      </w:r>
      <w:r w:rsidDel="00000000" w:rsidR="00000000" w:rsidRPr="00000000">
        <w:rPr>
          <w:rFonts w:ascii="Georgia" w:cs="Georgia" w:eastAsia="Georgia" w:hAnsi="Georgia"/>
          <w:color w:val="444444"/>
          <w:sz w:val="28"/>
          <w:szCs w:val="28"/>
          <w:rtl w:val="0"/>
        </w:rPr>
        <w:t xml:space="preserve">голова</w:t>
      </w:r>
      <w:r w:rsidDel="00000000" w:rsidR="00000000" w:rsidRPr="00000000">
        <w:rPr>
          <w:rFonts w:ascii="Georgia" w:cs="Georgia" w:eastAsia="Georgia" w:hAnsi="Georgia"/>
          <w:i w:val="1"/>
          <w:color w:val="444444"/>
          <w:sz w:val="28"/>
          <w:szCs w:val="28"/>
          <w:rtl w:val="0"/>
        </w:rPr>
        <w:t xml:space="preserve">…муравьиная.</w:t>
      </w:r>
      <w:r w:rsidDel="00000000" w:rsidR="00000000" w:rsidRPr="00000000">
        <w:rPr>
          <w:rtl w:val="0"/>
        </w:rPr>
      </w:r>
    </w:p>
    <w:tbl>
      <w:tblPr>
        <w:tblStyle w:val="Table3"/>
        <w:tblW w:w="9287.0" w:type="dxa"/>
        <w:jc w:val="left"/>
        <w:tblInd w:w="720.0" w:type="dxa"/>
        <w:tblLayout w:type="fixed"/>
        <w:tblLook w:val="0400"/>
      </w:tblPr>
      <w:tblGrid>
        <w:gridCol w:w="4643"/>
        <w:gridCol w:w="4644"/>
        <w:tblGridChange w:id="0">
          <w:tblGrid>
            <w:gridCol w:w="4643"/>
            <w:gridCol w:w="4644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280" w:before="10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пчелы лапки…, голова…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0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таракана усы…, голова…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280" w:before="10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комара лапки…, носик…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0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паука лапки…, голова…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360" w:lineRule="auto"/>
        <w:contextualSpacing w:val="0"/>
        <w:rPr>
          <w:rFonts w:ascii="Georgia" w:cs="Georgia" w:eastAsia="Georgia" w:hAnsi="Georgia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7D">
      <w:pPr>
        <w:spacing w:after="0" w:line="360" w:lineRule="auto"/>
        <w:contextualSpacing w:val="0"/>
        <w:rPr>
          <w:rFonts w:ascii="Georgia" w:cs="Georgia" w:eastAsia="Georgia" w:hAnsi="Georgia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highlight w:val="white"/>
          <w:rtl w:val="0"/>
        </w:rPr>
        <w:t xml:space="preserve">Предложить  ребенку  игру с координацией речи с движением </w:t>
      </w:r>
    </w:p>
    <w:tbl>
      <w:tblPr>
        <w:tblStyle w:val="Table4"/>
        <w:tblW w:w="11131.0" w:type="dxa"/>
        <w:jc w:val="left"/>
        <w:tblInd w:w="0.0" w:type="dxa"/>
        <w:tblLayout w:type="fixed"/>
        <w:tblLook w:val="0400"/>
      </w:tblPr>
      <w:tblGrid>
        <w:gridCol w:w="4104"/>
        <w:gridCol w:w="7027"/>
        <w:tblGridChange w:id="0">
          <w:tblGrid>
            <w:gridCol w:w="4104"/>
            <w:gridCol w:w="7027"/>
          </w:tblGrid>
        </w:tblGridChange>
      </w:tblGrid>
      <w:tr>
        <w:trPr>
          <w:trHeight w:val="6980" w:hRule="atLeast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360" w:lineRule="auto"/>
              <w:contextualSpacing w:val="0"/>
              <w:rPr>
                <w:rFonts w:ascii="Georgia" w:cs="Georgia" w:eastAsia="Georgia" w:hAnsi="Georgia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000000"/>
                <w:sz w:val="28"/>
                <w:szCs w:val="28"/>
                <w:highlight w:val="white"/>
                <w:rtl w:val="0"/>
              </w:rPr>
              <w:t xml:space="preserve">«Гусеница»</w:t>
            </w:r>
          </w:p>
          <w:p w:rsidR="00000000" w:rsidDel="00000000" w:rsidP="00000000" w:rsidRDefault="00000000" w:rsidRPr="00000000" w14:paraId="0000007F">
            <w:pPr>
              <w:spacing w:after="280" w:before="28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Этот странный дом без окон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У людей зовётся «кокон».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Свив на ветке этот дом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Дремлет гусеница в нём. 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Спит без просыпа всю зиму.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Но зима промчалась мимо -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Март, апрель, капель,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весна…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80" w:before="0" w:lineRule="auto"/>
              <w:contextualSpacing w:val="0"/>
              <w:jc w:val="both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Просыпайся,соня– сонюшка!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80" w:before="0" w:lineRule="auto"/>
              <w:contextualSpacing w:val="0"/>
              <w:jc w:val="both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Под весенним ярким солнышком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Гусенице не до сна.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444444"/>
                <w:sz w:val="28"/>
                <w:szCs w:val="28"/>
                <w:rtl w:val="0"/>
              </w:rPr>
              <w:t xml:space="preserve">Стала бабочкой она!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00" w:before="0" w:lineRule="auto"/>
              <w:contextualSpacing w:val="0"/>
              <w:jc w:val="both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280" w:before="100" w:lineRule="auto"/>
              <w:contextualSpacing w:val="0"/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Дети лежат на спинках вытянувшись;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руки вдоль туловища, ногами в центр круга.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Переворачиваются на левый бочок,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руки под щёчку.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Переворачиваются на другойбочок, руки под щёчку.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Переворачиваются на спину, потягиваются лёжа.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 (Медленно садятся.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Потягиваются сидя.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80" w:before="0" w:lineRule="auto"/>
              <w:contextualSpacing w:val="0"/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8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Встают, потягиваются стоя.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00" w:before="0" w:lineRule="auto"/>
              <w:contextualSpacing w:val="0"/>
              <w:rPr>
                <w:rFonts w:ascii="Arial" w:cs="Arial" w:eastAsia="Arial" w:hAnsi="Arial"/>
                <w:color w:val="444444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444444"/>
                <w:sz w:val="28"/>
                <w:szCs w:val="28"/>
                <w:rtl w:val="0"/>
              </w:rPr>
              <w:t xml:space="preserve">Бегут по кругу, машут руками, как крыльями.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4.Предложить ребенку раскраски «Насекомые и цветы».</w:t>
      </w:r>
    </w:p>
    <w:p w:rsidR="00000000" w:rsidDel="00000000" w:rsidP="00000000" w:rsidRDefault="00000000" w:rsidRPr="00000000" w14:paraId="0000009A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highlight w:val="white"/>
            <w:u w:val="single"/>
            <w:rtl w:val="0"/>
          </w:rPr>
          <w:t xml:space="preserve">https://2karandasha.ru/raskraski/dlya-detey/nasekomye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contextualSpacing w:val="0"/>
        <w:rPr>
          <w:rFonts w:ascii="Calibri" w:cs="Calibri" w:eastAsia="Calibri" w:hAnsi="Calibri"/>
          <w:color w:val="727272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5. Побуждать разучивать потешки «Божья Коровка».</w:t>
      </w:r>
      <w:r w:rsidDel="00000000" w:rsidR="00000000" w:rsidRPr="00000000">
        <w:rPr>
          <w:rFonts w:ascii="Calibri" w:cs="Calibri" w:eastAsia="Calibri" w:hAnsi="Calibri"/>
          <w:color w:val="727272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Божья коровка,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Улети на небо,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Принеси нам хлеба,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Черного и белого,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Только не горелого.</w:t>
      </w:r>
    </w:p>
    <w:p w:rsidR="00000000" w:rsidDel="00000000" w:rsidP="00000000" w:rsidRDefault="00000000" w:rsidRPr="00000000" w14:paraId="0000009D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6. Рассказать детям об осторожном обращении с насекомыми: не трогать их руками.     </w:t>
      </w:r>
    </w:p>
    <w:p w:rsidR="00000000" w:rsidDel="00000000" w:rsidP="00000000" w:rsidRDefault="00000000" w:rsidRPr="00000000" w14:paraId="0000009F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7. Поговорить с ребенком о правилах поведения во время прогулки, что не все насекомые и растение безопасны.</w:t>
      </w:r>
    </w:p>
    <w:p w:rsidR="00000000" w:rsidDel="00000000" w:rsidP="00000000" w:rsidRDefault="00000000" w:rsidRPr="00000000" w14:paraId="000000A0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          А помогут вам в этом следующие ресурсы:</w:t>
      </w:r>
    </w:p>
    <w:p w:rsidR="00000000" w:rsidDel="00000000" w:rsidP="00000000" w:rsidRDefault="00000000" w:rsidRPr="00000000" w14:paraId="000000A1">
      <w:pPr>
        <w:spacing w:after="0" w:line="360" w:lineRule="auto"/>
        <w:ind w:firstLine="708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просмотр мультфильмов из цикла « Лунтик и его друзья» +0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https://www.youtube.com/watch?v=vYrIoMREDQs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360" w:lineRule="auto"/>
        <w:ind w:firstLine="708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чтение 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К. Бальмонт. «Комарики-макарики»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, стихи для самых маленьких о насекомых /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https://www.stranamam.ru/post/206144/</w:t>
        </w:r>
      </w:hyperlink>
      <w:r w:rsidDel="00000000" w:rsidR="00000000" w:rsidRPr="00000000">
        <w:rPr>
          <w:sz w:val="24"/>
          <w:szCs w:val="24"/>
          <w:rtl w:val="0"/>
        </w:rPr>
        <w:t xml:space="preserve">  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https://deti-online.com/stihi/stihi-pro-nasekomyh/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ind w:firstLine="708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Сказки о насекомых и цветах.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https://imom.me/skazka-vesennyaya-pro-tsvetok-skazka-dlya-detej-3-4-let-2/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ind w:firstLine="708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- поделки из подручных материалов на тему: «насекомые и цветы»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https://tratatuk.ru/materialy/podelki-iz-bumagi/nasekomye-svoimi-rukami-podelki-nasekomyh-dlya-detej.html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6931025" cy="5198269"/>
            <wp:effectExtent b="0" l="0" r="0" t="0"/>
            <wp:docPr descr="Насекомые своими руками" id="4" name="image2.png"/>
            <a:graphic>
              <a:graphicData uri="http://schemas.openxmlformats.org/drawingml/2006/picture">
                <pic:pic>
                  <pic:nvPicPr>
                    <pic:cNvPr descr="Насекомые своими руками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198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asekomye-svoimi-rukami-podelki-nasekomyh-dlya-detej.html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left="-284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6">
      <w:pPr>
        <w:spacing w:after="0" w:line="360" w:lineRule="auto"/>
        <w:ind w:left="-284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left="-284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ind w:left="-284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ind w:left="-284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ind w:left="-284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contextualSpacing w:val="0"/>
        <w:rPr/>
      </w:pPr>
      <w:r w:rsidDel="00000000" w:rsidR="00000000" w:rsidRPr="00000000">
        <w:rPr>
          <w:rFonts w:ascii="Corsiva" w:cs="Corsiva" w:eastAsia="Corsiva" w:hAnsi="Corsiva"/>
          <w:b w:val="1"/>
          <w:color w:val="7030a0"/>
          <w:sz w:val="44"/>
          <w:szCs w:val="44"/>
          <w:rtl w:val="0"/>
        </w:rPr>
        <w:t xml:space="preserve">Важно помнить, что любое занятие с ребёнком начинай со слов «Давайте, поиграем!»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contextualSpacing w:val="0"/>
        <w:jc w:val="center"/>
        <w:rPr>
          <w:rFonts w:ascii="Corsiva" w:cs="Corsiva" w:eastAsia="Corsiva" w:hAnsi="Corsiva"/>
          <w:b w:val="1"/>
          <w:color w:val="7030a0"/>
          <w:sz w:val="44"/>
          <w:szCs w:val="44"/>
          <w:highlight w:val="white"/>
        </w:rPr>
      </w:pPr>
      <w:r w:rsidDel="00000000" w:rsidR="00000000" w:rsidRPr="00000000">
        <w:rPr>
          <w:rFonts w:ascii="Corsiva" w:cs="Corsiva" w:eastAsia="Corsiva" w:hAnsi="Corsiva"/>
          <w:b w:val="1"/>
          <w:color w:val="7030a0"/>
          <w:sz w:val="44"/>
          <w:szCs w:val="44"/>
          <w:rtl w:val="0"/>
        </w:rPr>
        <w:t xml:space="preserve">Очень надеемся, что наши рекомендации помогут Вам интересно и познавательно провести время с ребёнком!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134" w:top="1134" w:left="709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rsiv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F14F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c17" w:customStyle="1">
    <w:name w:val="c17"/>
    <w:basedOn w:val="a0"/>
    <w:rsid w:val="008774FF"/>
  </w:style>
  <w:style w:type="character" w:styleId="c11" w:customStyle="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 w:val="1"/>
    <w:unhideWhenUsed w:val="1"/>
    <w:rsid w:val="008774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8774FF"/>
    <w:rPr>
      <w:rFonts w:ascii="Tahoma" w:cs="Tahoma" w:hAnsi="Tahoma"/>
      <w:sz w:val="16"/>
      <w:szCs w:val="16"/>
    </w:rPr>
  </w:style>
  <w:style w:type="character" w:styleId="a5">
    <w:name w:val="Hyperlink"/>
    <w:basedOn w:val="a0"/>
    <w:uiPriority w:val="99"/>
    <w:unhideWhenUsed w:val="1"/>
    <w:rsid w:val="00906A8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 w:val="1"/>
    <w:rsid w:val="001C4D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 w:val="1"/>
    <w:unhideWhenUsed w:val="1"/>
    <w:rsid w:val="00A862CE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 w:val="1"/>
    <w:unhideWhenUsed w:val="1"/>
    <w:rsid w:val="007C7758"/>
    <w:pPr>
      <w:spacing w:after="0" w:line="240" w:lineRule="auto"/>
    </w:pPr>
    <w:rPr>
      <w:sz w:val="20"/>
      <w:szCs w:val="20"/>
    </w:rPr>
  </w:style>
  <w:style w:type="character" w:styleId="a9" w:customStyle="1">
    <w:name w:val="Текст сноски Знак"/>
    <w:basedOn w:val="a0"/>
    <w:link w:val="a8"/>
    <w:uiPriority w:val="99"/>
    <w:semiHidden w:val="1"/>
    <w:rsid w:val="007C7758"/>
    <w:rPr>
      <w:sz w:val="20"/>
      <w:szCs w:val="20"/>
    </w:rPr>
  </w:style>
  <w:style w:type="character" w:styleId="aa">
    <w:name w:val="footnote reference"/>
    <w:basedOn w:val="a0"/>
    <w:uiPriority w:val="99"/>
    <w:semiHidden w:val="1"/>
    <w:unhideWhenUsed w:val="1"/>
    <w:rsid w:val="007C775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tranamam.ru/post/206144/" TargetMode="External"/><Relationship Id="rId10" Type="http://schemas.openxmlformats.org/officeDocument/2006/relationships/hyperlink" Target="https://www.youtube.com/watch?v=vYrIoMREDQs" TargetMode="External"/><Relationship Id="rId13" Type="http://schemas.openxmlformats.org/officeDocument/2006/relationships/hyperlink" Target="https://imom.me/skazka-vesennyaya-pro-tsvetok-skazka-dlya-detej-3-4-let-2/" TargetMode="External"/><Relationship Id="rId12" Type="http://schemas.openxmlformats.org/officeDocument/2006/relationships/hyperlink" Target="https://deti-online.com/stihi/stihi-pro-nasekomyh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2karandasha.ru/raskraski/dlya-detey/nasekomye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tratatuk.ru/materialy/podelki-iz-bumagi/nasekomye-svoimi-rukami-podelki-nasekomyh-dlya-detej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EJJLM9xRhzeF1ii2p2On8nm4DP7zGUE8/view?usp=sharing" TargetMode="External"/><Relationship Id="rId8" Type="http://schemas.openxmlformats.org/officeDocument/2006/relationships/hyperlink" Target="https://www.youtube.com/watch?v=MwZZYuUUK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