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65C2" w:rsidRDefault="00C565C2" w:rsidP="00C565C2">
      <w:pPr>
        <w:spacing w:after="0" w:line="240" w:lineRule="auto"/>
        <w:ind w:firstLine="360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3D-моделирование прочно вошло в нашу жизнь, частично или полностью. В каждой отрасли, в которую 3D-моделирование принесло свои изменения, имеются как свои определенные стандарты, так и негласные правила. Но даже внутри одной отрасли, количество программных пакетов бывает такое множество, что новичку бывает очень трудно разобраться и сориентироваться с чего начинать. Поэтому, для начала давайте разберем какие же бывают виды 3D-моделирования и где они применяются.</w:t>
      </w:r>
    </w:p>
    <w:p w:rsidR="00C565C2" w:rsidRDefault="00C565C2" w:rsidP="00C565C2">
      <w:pPr>
        <w:spacing w:after="0" w:line="240" w:lineRule="auto"/>
        <w:ind w:firstLine="360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Можно выделить 3 крупные отрасли, которые сегодня невозможно представить без применения трехмерных моделей. </w:t>
      </w:r>
    </w:p>
    <w:p w:rsidR="00C565C2" w:rsidRPr="00C565C2" w:rsidRDefault="00C565C2" w:rsidP="00C565C2">
      <w:pPr>
        <w:spacing w:after="0" w:line="240" w:lineRule="auto"/>
        <w:ind w:firstLine="360"/>
        <w:rPr>
          <w:rFonts w:eastAsia="Times New Roman" w:cs="Times New Roman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Это:</w:t>
      </w: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br/>
      </w:r>
    </w:p>
    <w:p w:rsidR="00C565C2" w:rsidRPr="00C565C2" w:rsidRDefault="00C565C2" w:rsidP="00C565C2">
      <w:pPr>
        <w:numPr>
          <w:ilvl w:val="0"/>
          <w:numId w:val="1"/>
        </w:numPr>
        <w:shd w:val="clear" w:color="auto" w:fill="FFFFFF"/>
        <w:spacing w:after="9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Индустрия развлечений</w:t>
      </w:r>
    </w:p>
    <w:p w:rsidR="00C565C2" w:rsidRPr="00C565C2" w:rsidRDefault="00C565C2" w:rsidP="00C565C2">
      <w:pPr>
        <w:numPr>
          <w:ilvl w:val="0"/>
          <w:numId w:val="1"/>
        </w:numPr>
        <w:shd w:val="clear" w:color="auto" w:fill="FFFFFF"/>
        <w:spacing w:before="90" w:after="9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Медицина (хирургия)</w:t>
      </w:r>
    </w:p>
    <w:p w:rsidR="00C565C2" w:rsidRPr="00C565C2" w:rsidRDefault="00C565C2" w:rsidP="00C565C2">
      <w:pPr>
        <w:numPr>
          <w:ilvl w:val="0"/>
          <w:numId w:val="1"/>
        </w:numPr>
        <w:shd w:val="clear" w:color="auto" w:fill="FFFFFF"/>
        <w:spacing w:before="90" w:after="0" w:line="240" w:lineRule="auto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Промышленность</w:t>
      </w:r>
    </w:p>
    <w:p w:rsidR="005C6069" w:rsidRDefault="00C565C2" w:rsidP="00C565C2">
      <w:pPr>
        <w:jc w:val="both"/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br/>
      </w: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С первой мы сталкиваемся почти каждый день. Это фильмы, анимация и 90% компьютерных игр.</w:t>
      </w:r>
    </w:p>
    <w:p w:rsidR="00C565C2" w:rsidRDefault="00C565C2" w:rsidP="00C565C2">
      <w:pPr>
        <w:jc w:val="both"/>
      </w:pPr>
      <w:r w:rsidRPr="00C565C2">
        <w:drawing>
          <wp:inline distT="0" distB="0" distL="0" distR="0">
            <wp:extent cx="1465580" cy="1514433"/>
            <wp:effectExtent l="0" t="0" r="1270" b="0"/>
            <wp:docPr id="1" name="Рисунок 1" descr="Кадр из фильма «Аватар» 2009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др из фильма «Аватар» 2009 год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214" cy="1528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65C2">
        <w:drawing>
          <wp:inline distT="0" distB="0" distL="0" distR="0">
            <wp:extent cx="2341970" cy="1514475"/>
            <wp:effectExtent l="0" t="0" r="1270" b="0"/>
            <wp:docPr id="2" name="Рисунок 2" descr="Про космос с открытым миром - список лучших игр про космос с открытым ми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 космос с открытым миром - список лучших игр про космос с открытым миро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612" cy="15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5C2" w:rsidRDefault="00C565C2" w:rsidP="00C565C2">
      <w:pPr>
        <w:jc w:val="both"/>
      </w:pP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33550" cy="857250"/>
            <wp:effectExtent l="0" t="0" r="0" b="0"/>
            <wp:wrapTight wrapText="bothSides">
              <wp:wrapPolygon edited="0">
                <wp:start x="0" y="0"/>
                <wp:lineTo x="0" y="21120"/>
                <wp:lineTo x="21363" y="21120"/>
                <wp:lineTo x="21363" y="0"/>
                <wp:lineTo x="0" y="0"/>
              </wp:wrapPolygon>
            </wp:wrapTight>
            <wp:docPr id="4" name="Рисунок 4" descr="Мужские руки 3D модель - Анатомия на Hum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ужские руки 3D модель - Анатомия на Hum3D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23" b="23627"/>
                    <a:stretch/>
                  </pic:blipFill>
                  <pic:spPr bwMode="auto">
                    <a:xfrm>
                      <a:off x="0" y="0"/>
                      <a:ext cx="173355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Е</w:t>
      </w: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>ще одной крупной сферой применения 3D моделей является медицина</w:t>
      </w:r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, а именно- хирургия. Можно </w:t>
      </w:r>
      <w:proofErr w:type="gramStart"/>
      <w:r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разработать </w:t>
      </w:r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протез</w:t>
      </w:r>
      <w:proofErr w:type="gramEnd"/>
      <w:r w:rsidRPr="00C565C2">
        <w:rPr>
          <w:rFonts w:ascii="Arial" w:eastAsia="Times New Roman" w:hAnsi="Arial" w:cs="Arial"/>
          <w:color w:val="111111"/>
          <w:sz w:val="24"/>
          <w:szCs w:val="24"/>
          <w:shd w:val="clear" w:color="auto" w:fill="FFFFFF"/>
          <w:lang w:eastAsia="ru-RU"/>
        </w:rPr>
        <w:t xml:space="preserve"> </w:t>
      </w:r>
    </w:p>
    <w:p w:rsidR="00C565C2" w:rsidRDefault="00C565C2" w:rsidP="00C565C2">
      <w:pPr>
        <w:jc w:val="both"/>
      </w:pPr>
    </w:p>
    <w:p w:rsidR="006B056B" w:rsidRDefault="00C565C2" w:rsidP="006B056B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Конечно, используя моделирование, можно построить все эти элементы, но невозможно контролировать необходимые зазоры, сечения, учест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ь физические свойства материала. </w:t>
      </w: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Для таких изделий применяются методы промышленного проектирования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</w:t>
      </w: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САПР (Система Автоматизированного П</w:t>
      </w:r>
      <w:r w:rsid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р</w:t>
      </w:r>
      <w:r w:rsidRPr="00C565C2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оектирования)</w:t>
      </w:r>
      <w:r w:rsid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6B056B" w:rsidRPr="006B056B" w:rsidRDefault="006B056B" w:rsidP="006B056B">
      <w:pPr>
        <w:spacing w:after="0" w:line="240" w:lineRule="auto"/>
        <w:ind w:firstLine="708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Система автоматизированного проектирования (САПР) - сложный комплекс средств, предназначенный для автоматизации проектирования объектов и изделий. Другими словами, использование систем автоматизированного проектирования позволяет ускорить и упростить процесс разработки и оформления документации, уменьшить количество ошибок в проектах, сократить стоимость работ и повысить их качество. В английском варианте термин САПР эквивалентен сокращению CAD (</w:t>
      </w:r>
      <w:proofErr w:type="spellStart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Computer-AidedDesign</w:t>
      </w:r>
      <w:proofErr w:type="spellEnd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) или </w:t>
      </w:r>
      <w:hyperlink r:id="rId8" w:history="1">
        <w:r w:rsidRPr="006B056B">
          <w:rPr>
            <w:rFonts w:ascii="Arial" w:eastAsia="Times New Roman" w:hAnsi="Arial" w:cs="Arial"/>
            <w:color w:val="111111"/>
            <w:sz w:val="24"/>
            <w:szCs w:val="24"/>
            <w:lang w:eastAsia="ru-RU"/>
          </w:rPr>
          <w:t>CAD-системе</w:t>
        </w:r>
      </w:hyperlink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.</w:t>
      </w:r>
    </w:p>
    <w:p w:rsidR="006B056B" w:rsidRDefault="006B056B" w:rsidP="006B056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История САПР началась в 1960 году, когда </w:t>
      </w:r>
      <w:proofErr w:type="spellStart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Айвен</w:t>
      </w:r>
      <w:proofErr w:type="spellEnd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Сазерленд, молодой ученый из Массачусетского технологического института (США), изобрел графическую чертежную программу </w:t>
      </w:r>
      <w:proofErr w:type="spellStart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Sketchpad</w:t>
      </w:r>
      <w:proofErr w:type="spellEnd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, которая позволяла рисовать отрезки и дуги, а также объединять их в простые фигуры.</w:t>
      </w:r>
    </w:p>
    <w:p w:rsidR="006B056B" w:rsidRDefault="006B056B" w:rsidP="006B056B">
      <w:pPr>
        <w:pStyle w:val="a4"/>
        <w:spacing w:before="0" w:beforeAutospacing="0" w:after="0" w:afterAutospacing="0"/>
        <w:rPr>
          <w:rFonts w:ascii="Arial" w:hAnsi="Arial" w:cs="Arial"/>
          <w:color w:val="111111"/>
        </w:rPr>
      </w:pPr>
      <w:r w:rsidRPr="006B056B">
        <w:rPr>
          <w:rFonts w:ascii="Arial" w:hAnsi="Arial" w:cs="Arial"/>
          <w:color w:val="111111"/>
        </w:rPr>
        <w:t xml:space="preserve">Долгое время, вплоть до начала 1980-х годов, САПР разрабатывались в лабораториях крупных промышленных корпораций, работали на больших </w:t>
      </w:r>
      <w:proofErr w:type="spellStart"/>
      <w:r w:rsidRPr="006B056B">
        <w:rPr>
          <w:rFonts w:ascii="Arial" w:hAnsi="Arial" w:cs="Arial"/>
          <w:color w:val="111111"/>
        </w:rPr>
        <w:t>мэйнфреймах</w:t>
      </w:r>
      <w:proofErr w:type="spellEnd"/>
      <w:r w:rsidRPr="006B056B">
        <w:rPr>
          <w:rFonts w:ascii="Arial" w:hAnsi="Arial" w:cs="Arial"/>
          <w:color w:val="111111"/>
        </w:rPr>
        <w:t xml:space="preserve">, были очень дороги, сложны в освоении и использовании. Чаще всего эти системы были узкоспециализированы и предназначались для </w:t>
      </w:r>
      <w:r w:rsidRPr="006B056B">
        <w:rPr>
          <w:rFonts w:ascii="Arial" w:hAnsi="Arial" w:cs="Arial"/>
          <w:color w:val="111111"/>
        </w:rPr>
        <w:lastRenderedPageBreak/>
        <w:t>автоматизации работ в какой-то конкретной области: авиастроении, кораблестроении и пр.</w:t>
      </w:r>
      <w:r>
        <w:rPr>
          <w:rFonts w:ascii="Arial" w:hAnsi="Arial" w:cs="Arial"/>
          <w:color w:val="111111"/>
        </w:rPr>
        <w:t xml:space="preserve"> </w:t>
      </w:r>
    </w:p>
    <w:p w:rsidR="006B056B" w:rsidRPr="006B056B" w:rsidRDefault="006B056B" w:rsidP="006B056B">
      <w:pPr>
        <w:pStyle w:val="a4"/>
        <w:spacing w:before="0" w:beforeAutospacing="0" w:after="0" w:afterAutospacing="0"/>
        <w:ind w:firstLine="708"/>
        <w:jc w:val="both"/>
        <w:rPr>
          <w:rFonts w:ascii="Arial" w:hAnsi="Arial" w:cs="Arial"/>
          <w:color w:val="111111"/>
          <w:shd w:val="clear" w:color="auto" w:fill="FFFFFF"/>
        </w:rPr>
      </w:pPr>
      <w:r w:rsidRPr="006B056B">
        <w:rPr>
          <w:rFonts w:ascii="Arial" w:hAnsi="Arial" w:cs="Arial"/>
          <w:color w:val="111111"/>
          <w:shd w:val="clear" w:color="auto" w:fill="FFFFFF"/>
        </w:rPr>
        <w:t>Настоящая революция в области САПР произошла с изобретением персональных компьютеров в начале 1980-х, когда на рынок вышли удобные, дешевые, производительные и простые в использовании системы. Появление таких САПР нового поколения определило два направления развития. С одной стороны, САПР позволяли автоматизировать процесс черчения, дав возможность уйти от ручного создания чертежей на бумаге и перейти к созданию электронных документов. Такие системы не были привязаны к конкретной области, что способствовало широкому распространению САПР в самых разных проектных областях. С другой стороны, они стали платформой для создания огромного количества приложений, предназначенных для решения конкретных проектных задач.</w:t>
      </w:r>
    </w:p>
    <w:p w:rsidR="006B056B" w:rsidRDefault="006B056B" w:rsidP="006B056B">
      <w:pPr>
        <w:pStyle w:val="a4"/>
        <w:spacing w:before="0" w:beforeAutospacing="0" w:after="0" w:afterAutospacing="0"/>
        <w:ind w:firstLine="708"/>
        <w:jc w:val="both"/>
        <w:rPr>
          <w:rFonts w:ascii="Arial" w:hAnsi="Arial" w:cs="Arial"/>
          <w:spacing w:val="9"/>
          <w:sz w:val="27"/>
          <w:szCs w:val="27"/>
        </w:rPr>
      </w:pPr>
      <w:r w:rsidRPr="006B056B">
        <w:rPr>
          <w:rFonts w:ascii="Arial" w:hAnsi="Arial" w:cs="Arial"/>
          <w:color w:val="111111"/>
          <w:shd w:val="clear" w:color="auto" w:fill="FFFFFF"/>
        </w:rPr>
        <w:t>Первые САПР были исключительно двумерными (2D) и позволяли проектировать объекты и оформлять документацию в плоскости. Позже, с развитием компьютеров и совершенствованием языков программирования, появились системы трехмерного проектирования (3D), которые предназначены для разработки</w:t>
      </w:r>
      <w:r>
        <w:rPr>
          <w:rFonts w:ascii="Arial" w:hAnsi="Arial" w:cs="Arial"/>
          <w:spacing w:val="9"/>
          <w:sz w:val="27"/>
          <w:szCs w:val="27"/>
        </w:rPr>
        <w:t xml:space="preserve"> </w:t>
      </w:r>
      <w:r w:rsidRPr="006B056B">
        <w:rPr>
          <w:rFonts w:ascii="Arial" w:hAnsi="Arial" w:cs="Arial"/>
          <w:color w:val="111111"/>
          <w:shd w:val="clear" w:color="auto" w:fill="FFFFFF"/>
        </w:rPr>
        <w:t>объектов в объеме.</w:t>
      </w:r>
    </w:p>
    <w:p w:rsidR="006B056B" w:rsidRPr="006B056B" w:rsidRDefault="006B056B" w:rsidP="006B056B">
      <w:pPr>
        <w:spacing w:after="0" w:line="240" w:lineRule="auto"/>
        <w:ind w:firstLine="708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На занятиях в 10 классах с использованием оборудования Точки роста ученики изучают программу для </w:t>
      </w:r>
      <w:r w:rsidRPr="006B056B">
        <w:rPr>
          <w:rFonts w:ascii="Arial" w:hAnsi="Arial" w:cs="Arial"/>
          <w:color w:val="111111"/>
          <w:sz w:val="24"/>
          <w:szCs w:val="24"/>
          <w:shd w:val="clear" w:color="auto" w:fill="FFFFFF"/>
        </w:rPr>
        <w:t>3D</w:t>
      </w: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моделирования</w:t>
      </w:r>
    </w:p>
    <w:p w:rsidR="006B056B" w:rsidRP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val="en-US" w:eastAsia="ru-RU"/>
        </w:rPr>
        <w:t>B</w:t>
      </w:r>
      <w:proofErr w:type="spellStart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lender</w:t>
      </w:r>
      <w:proofErr w:type="spellEnd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— объектно-ориентированная программа для создания трехмерной компьютерной графики. Это не только моделирование, но и анимация, рендеринг, создание игр, обработка видеоматериалов.</w:t>
      </w:r>
    </w:p>
    <w:p w:rsidR="006B056B" w:rsidRP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 w:rsidRPr="006B056B">
        <w:rPr>
          <w:rFonts w:ascii="Arial" w:eastAsia="Times New Roman" w:hAnsi="Arial" w:cs="Arial"/>
          <w:noProof/>
          <w:color w:val="11111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B90D9B0" wp14:editId="6EFBF84C">
            <wp:simplePos x="0" y="0"/>
            <wp:positionH relativeFrom="margin">
              <wp:align>left</wp:align>
            </wp:positionH>
            <wp:positionV relativeFrom="paragraph">
              <wp:posOffset>459105</wp:posOffset>
            </wp:positionV>
            <wp:extent cx="4781550" cy="2775007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775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Данный пакет инструментов распространяется по свободной лицензии, поэтому у вас есть возможность скачать </w:t>
      </w:r>
      <w:proofErr w:type="spellStart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>Blender</w:t>
      </w:r>
      <w:proofErr w:type="spellEnd"/>
      <w:r w:rsidRPr="006B056B"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бесплатно на русском языке</w:t>
      </w: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</w:p>
    <w:p w:rsidR="006B056B" w:rsidRDefault="006B056B" w:rsidP="006B056B">
      <w:pPr>
        <w:spacing w:after="0" w:line="240" w:lineRule="auto"/>
        <w:ind w:firstLine="709"/>
        <w:jc w:val="both"/>
        <w:rPr>
          <w:rFonts w:ascii="Arial" w:eastAsia="Times New Roman" w:hAnsi="Arial" w:cs="Arial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Ученики осваивают программу постепенно от работы с примитивами до </w:t>
      </w:r>
      <w:proofErr w:type="spellStart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>низкополигонального</w:t>
      </w:r>
      <w:proofErr w:type="spellEnd"/>
      <w:r>
        <w:rPr>
          <w:rFonts w:ascii="Arial" w:eastAsia="Times New Roman" w:hAnsi="Arial" w:cs="Arial"/>
          <w:color w:val="111111"/>
          <w:sz w:val="24"/>
          <w:szCs w:val="24"/>
          <w:lang w:eastAsia="ru-RU"/>
        </w:rPr>
        <w:t xml:space="preserve"> моделирования.</w:t>
      </w:r>
      <w:bookmarkStart w:id="0" w:name="_GoBack"/>
      <w:bookmarkEnd w:id="0"/>
    </w:p>
    <w:sectPr w:rsidR="006B05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A268C4"/>
    <w:multiLevelType w:val="multilevel"/>
    <w:tmpl w:val="F6E8C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5C2"/>
    <w:rsid w:val="005C6069"/>
    <w:rsid w:val="006B056B"/>
    <w:rsid w:val="00C5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5A58E7"/>
  <w15:chartTrackingRefBased/>
  <w15:docId w15:val="{571190EC-B633-4522-A136-78AC224C5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565C2"/>
    <w:rPr>
      <w:color w:val="0563C1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6B056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376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1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intcad.ru/product/autoca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472</Words>
  <Characters>3403</Characters>
  <Application>Microsoft Office Word</Application>
  <DocSecurity>0</DocSecurity>
  <Lines>72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Оноприйчук</dc:creator>
  <cp:keywords/>
  <dc:description/>
  <cp:lastModifiedBy>Алексей Оноприйчук</cp:lastModifiedBy>
  <cp:revision>1</cp:revision>
  <dcterms:created xsi:type="dcterms:W3CDTF">2022-06-10T12:24:00Z</dcterms:created>
  <dcterms:modified xsi:type="dcterms:W3CDTF">2022-06-10T12:45:00Z</dcterms:modified>
</cp:coreProperties>
</file>