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DECC8" w:themeColor="accent3" w:themeTint="66"/>
  <w:body>
    <w:tbl>
      <w:tblPr>
        <w:tblStyle w:val="a3"/>
        <w:tblW w:w="163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5315"/>
        <w:gridCol w:w="5371"/>
      </w:tblGrid>
      <w:tr w:rsidR="004A50D7" w:rsidTr="009C2EC9">
        <w:trPr>
          <w:trHeight w:val="11612"/>
        </w:trPr>
        <w:tc>
          <w:tcPr>
            <w:tcW w:w="5495" w:type="dxa"/>
          </w:tcPr>
          <w:p w:rsidR="004A50D7" w:rsidRDefault="004A50D7" w:rsidP="009C2E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50D7" w:rsidRDefault="004A50D7" w:rsidP="009C2EC9">
            <w:pPr>
              <w:rPr>
                <w:rFonts w:ascii="Times New Roman" w:hAnsi="Times New Roman"/>
                <w:sz w:val="28"/>
                <w:szCs w:val="28"/>
              </w:rPr>
            </w:pPr>
            <w:r w:rsidRPr="00AE29F2">
              <w:rPr>
                <w:rFonts w:ascii="Times New Roman" w:hAnsi="Times New Roman"/>
                <w:sz w:val="28"/>
                <w:szCs w:val="28"/>
              </w:rPr>
              <w:t>“</w:t>
            </w:r>
            <w:proofErr w:type="spellStart"/>
            <w:r w:rsidRPr="00AE29F2">
              <w:rPr>
                <w:rFonts w:ascii="Times New Roman" w:hAnsi="Times New Roman"/>
                <w:sz w:val="28"/>
                <w:szCs w:val="28"/>
              </w:rPr>
              <w:t>Здоровьесберегающая</w:t>
            </w:r>
            <w:proofErr w:type="spellEnd"/>
            <w:r w:rsidRPr="00AE29F2">
              <w:rPr>
                <w:rFonts w:ascii="Times New Roman" w:hAnsi="Times New Roman"/>
                <w:sz w:val="28"/>
                <w:szCs w:val="28"/>
              </w:rPr>
              <w:t xml:space="preserve"> технология” –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 В концепции дошкольного образования предусмотрено не только сохранение, но и активное формирование здорового образа жизни и здоровья воспитанников.</w:t>
            </w:r>
          </w:p>
          <w:p w:rsidR="004A50D7" w:rsidRDefault="004A50D7" w:rsidP="009C2E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50D7" w:rsidRDefault="004A50D7" w:rsidP="009C2E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0D7" w:rsidRDefault="005809C4" w:rsidP="009C2E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E1D9BA" wp14:editId="156A7383">
                  <wp:extent cx="3422494" cy="2079171"/>
                  <wp:effectExtent l="0" t="0" r="6985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579" cy="2079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0D7" w:rsidRDefault="004A50D7" w:rsidP="009C2E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50D7" w:rsidRDefault="004A50D7" w:rsidP="009C2E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29F2">
              <w:rPr>
                <w:rFonts w:ascii="Times New Roman" w:hAnsi="Times New Roman"/>
                <w:sz w:val="28"/>
                <w:szCs w:val="28"/>
              </w:rPr>
              <w:t>Здоровьесберегающие</w:t>
            </w:r>
            <w:proofErr w:type="spellEnd"/>
            <w:r w:rsidRPr="00AE29F2">
              <w:rPr>
                <w:rFonts w:ascii="Times New Roman" w:hAnsi="Times New Roman"/>
                <w:sz w:val="28"/>
                <w:szCs w:val="28"/>
              </w:rPr>
              <w:t xml:space="preserve"> технологии в дошкольном образовании направлены на решение приоритетной задачи современного дошкольного образования – задачи сохранения, поддержания и обогащения здоровья субъектов педагогического процесса в детском саду: детей, педагогов и родителей.</w:t>
            </w:r>
          </w:p>
          <w:p w:rsidR="004A50D7" w:rsidRPr="005809C4" w:rsidRDefault="004A50D7" w:rsidP="005809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4A50D7" w:rsidRDefault="004A50D7" w:rsidP="009C2E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A50D7" w:rsidRPr="00F02B7F" w:rsidRDefault="004A50D7" w:rsidP="009C2EC9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u w:val="single"/>
              </w:rPr>
            </w:pPr>
            <w:r w:rsidRPr="00F02B7F">
              <w:rPr>
                <w:rFonts w:ascii="Times New Roman" w:hAnsi="Times New Roman"/>
                <w:b/>
                <w:color w:val="7030A0"/>
                <w:sz w:val="28"/>
                <w:szCs w:val="28"/>
                <w:u w:val="single"/>
              </w:rPr>
              <w:t xml:space="preserve">Существует десять золотых правил </w:t>
            </w:r>
            <w:proofErr w:type="spellStart"/>
            <w:r w:rsidRPr="00F02B7F">
              <w:rPr>
                <w:rFonts w:ascii="Times New Roman" w:hAnsi="Times New Roman"/>
                <w:b/>
                <w:color w:val="7030A0"/>
                <w:sz w:val="28"/>
                <w:szCs w:val="28"/>
                <w:u w:val="single"/>
              </w:rPr>
              <w:t>здоровьесбережения</w:t>
            </w:r>
            <w:proofErr w:type="spellEnd"/>
            <w:r w:rsidRPr="00F02B7F">
              <w:rPr>
                <w:rFonts w:ascii="Times New Roman" w:hAnsi="Times New Roman"/>
                <w:b/>
                <w:color w:val="7030A0"/>
                <w:sz w:val="28"/>
                <w:szCs w:val="28"/>
                <w:u w:val="single"/>
              </w:rPr>
              <w:t>:</w:t>
            </w:r>
          </w:p>
          <w:p w:rsidR="004A50D7" w:rsidRPr="00F02B7F" w:rsidRDefault="004A50D7" w:rsidP="009C2EC9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u w:val="single"/>
              </w:rPr>
            </w:pPr>
          </w:p>
          <w:p w:rsidR="004A50D7" w:rsidRPr="0016368C" w:rsidRDefault="004A50D7" w:rsidP="009C2EC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6368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368C">
              <w:rPr>
                <w:rFonts w:ascii="Times New Roman" w:hAnsi="Times New Roman"/>
                <w:sz w:val="28"/>
                <w:szCs w:val="28"/>
              </w:rPr>
              <w:t>Соблюдайте режим дня!</w:t>
            </w:r>
          </w:p>
          <w:p w:rsidR="004A50D7" w:rsidRPr="0016368C" w:rsidRDefault="004A50D7" w:rsidP="009C2EC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6368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368C">
              <w:rPr>
                <w:rFonts w:ascii="Times New Roman" w:hAnsi="Times New Roman"/>
                <w:sz w:val="28"/>
                <w:szCs w:val="28"/>
              </w:rPr>
              <w:t>Обращайте больше внимания на питание!</w:t>
            </w:r>
          </w:p>
          <w:p w:rsidR="004A50D7" w:rsidRPr="0016368C" w:rsidRDefault="004A50D7" w:rsidP="009C2EC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6368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368C">
              <w:rPr>
                <w:rFonts w:ascii="Times New Roman" w:hAnsi="Times New Roman"/>
                <w:sz w:val="28"/>
                <w:szCs w:val="28"/>
              </w:rPr>
              <w:t>Больше двигайтесь!</w:t>
            </w:r>
          </w:p>
          <w:p w:rsidR="004A50D7" w:rsidRPr="0016368C" w:rsidRDefault="004A50D7" w:rsidP="009C2EC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6368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368C">
              <w:rPr>
                <w:rFonts w:ascii="Times New Roman" w:hAnsi="Times New Roman"/>
                <w:sz w:val="28"/>
                <w:szCs w:val="28"/>
              </w:rPr>
              <w:t>Спите в прохладной комнате!</w:t>
            </w:r>
          </w:p>
          <w:p w:rsidR="004A50D7" w:rsidRPr="0016368C" w:rsidRDefault="004A50D7" w:rsidP="009C2EC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6368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368C">
              <w:rPr>
                <w:rFonts w:ascii="Times New Roman" w:hAnsi="Times New Roman"/>
                <w:sz w:val="28"/>
                <w:szCs w:val="28"/>
              </w:rPr>
              <w:t>Не гасите в себе гнев, дайте вырваться ему наружу!</w:t>
            </w:r>
          </w:p>
          <w:p w:rsidR="004A50D7" w:rsidRPr="0016368C" w:rsidRDefault="004A50D7" w:rsidP="009C2EC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6368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368C">
              <w:rPr>
                <w:rFonts w:ascii="Times New Roman" w:hAnsi="Times New Roman"/>
                <w:sz w:val="28"/>
                <w:szCs w:val="28"/>
              </w:rPr>
              <w:t>Постоянно занимайтесь интеллектуальной деятельностью!</w:t>
            </w:r>
          </w:p>
          <w:p w:rsidR="004A50D7" w:rsidRPr="0016368C" w:rsidRDefault="004A50D7" w:rsidP="009C2EC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6368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368C">
              <w:rPr>
                <w:rFonts w:ascii="Times New Roman" w:hAnsi="Times New Roman"/>
                <w:sz w:val="28"/>
                <w:szCs w:val="28"/>
              </w:rPr>
              <w:t>Гоните прочь уныние и хандру!</w:t>
            </w:r>
          </w:p>
          <w:p w:rsidR="004A50D7" w:rsidRPr="0016368C" w:rsidRDefault="004A50D7" w:rsidP="009C2EC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6368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368C">
              <w:rPr>
                <w:rFonts w:ascii="Times New Roman" w:hAnsi="Times New Roman"/>
                <w:sz w:val="28"/>
                <w:szCs w:val="28"/>
              </w:rPr>
              <w:t>Адекватно реагируйте на все проявления своего организма!</w:t>
            </w:r>
          </w:p>
          <w:p w:rsidR="004A50D7" w:rsidRPr="0016368C" w:rsidRDefault="004A50D7" w:rsidP="009C2EC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6368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368C">
              <w:rPr>
                <w:rFonts w:ascii="Times New Roman" w:hAnsi="Times New Roman"/>
                <w:sz w:val="28"/>
                <w:szCs w:val="28"/>
              </w:rPr>
              <w:t>Старайтесь получать как можно больше положительных эмоций!</w:t>
            </w:r>
          </w:p>
          <w:p w:rsidR="004A50D7" w:rsidRDefault="004A50D7" w:rsidP="009C2EC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6368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368C">
              <w:rPr>
                <w:rFonts w:ascii="Times New Roman" w:hAnsi="Times New Roman"/>
                <w:sz w:val="28"/>
                <w:szCs w:val="28"/>
              </w:rPr>
              <w:t>Желайте себе и окружающим</w:t>
            </w:r>
          </w:p>
          <w:p w:rsidR="004A50D7" w:rsidRDefault="004A50D7" w:rsidP="009C2EC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6368C">
              <w:rPr>
                <w:rFonts w:ascii="Times New Roman" w:hAnsi="Times New Roman"/>
                <w:sz w:val="28"/>
                <w:szCs w:val="28"/>
              </w:rPr>
              <w:t>только добра!</w:t>
            </w:r>
          </w:p>
          <w:p w:rsidR="004A50D7" w:rsidRPr="00673518" w:rsidRDefault="004A50D7" w:rsidP="009C2EC9">
            <w:pPr>
              <w:ind w:left="360"/>
            </w:pPr>
          </w:p>
          <w:p w:rsidR="004A50D7" w:rsidRDefault="004A50D7" w:rsidP="009C2EC9">
            <w:pPr>
              <w:pStyle w:val="a4"/>
              <w:ind w:left="35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50D7" w:rsidRDefault="005809C4" w:rsidP="009C2EC9">
            <w:pPr>
              <w:pStyle w:val="a4"/>
              <w:ind w:left="35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F04DDA" wp14:editId="4A72AAE8">
                  <wp:extent cx="2828215" cy="1665514"/>
                  <wp:effectExtent l="0" t="0" r="0" b="0"/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1426" cy="166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0D7" w:rsidRDefault="004A50D7" w:rsidP="005809C4">
            <w:pPr>
              <w:pStyle w:val="a4"/>
              <w:ind w:left="35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4BAD" w:rsidRDefault="00544BAD" w:rsidP="005809C4">
            <w:pPr>
              <w:pStyle w:val="a4"/>
              <w:ind w:left="35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Подготовила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:rsidR="00544BAD" w:rsidRDefault="00544BAD" w:rsidP="005809C4">
            <w:pPr>
              <w:pStyle w:val="a4"/>
              <w:ind w:left="35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воспитатель МБДОУ № 55 </w:t>
            </w:r>
          </w:p>
          <w:p w:rsidR="00544BAD" w:rsidRPr="005809C4" w:rsidRDefault="00544BAD" w:rsidP="005809C4">
            <w:pPr>
              <w:pStyle w:val="a4"/>
              <w:ind w:left="351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Андреевна </w:t>
            </w:r>
          </w:p>
        </w:tc>
        <w:tc>
          <w:tcPr>
            <w:tcW w:w="5421" w:type="dxa"/>
          </w:tcPr>
          <w:p w:rsidR="004A50D7" w:rsidRDefault="004A50D7" w:rsidP="009C2EC9">
            <w:pPr>
              <w:jc w:val="center"/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u w:val="single"/>
                <w:lang w:eastAsia="ru-RU"/>
              </w:rPr>
              <w:drawing>
                <wp:inline distT="0" distB="0" distL="0" distR="0" wp14:anchorId="2FDE323F" wp14:editId="7A3A6390">
                  <wp:extent cx="2809875" cy="2152650"/>
                  <wp:effectExtent l="0" t="0" r="0" b="0"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0D7" w:rsidRDefault="004A50D7" w:rsidP="009C2EC9">
            <w:pPr>
              <w:jc w:val="center"/>
            </w:pPr>
          </w:p>
          <w:p w:rsidR="004A50D7" w:rsidRDefault="004A50D7" w:rsidP="009C2EC9">
            <w:pPr>
              <w:jc w:val="center"/>
            </w:pPr>
          </w:p>
          <w:p w:rsidR="004A50D7" w:rsidRDefault="004A50D7" w:rsidP="009C2EC9">
            <w:pPr>
              <w:jc w:val="center"/>
            </w:pPr>
          </w:p>
          <w:p w:rsidR="004A50D7" w:rsidRPr="00F02B7F" w:rsidRDefault="004A50D7" w:rsidP="00DA44E6">
            <w:pPr>
              <w:rPr>
                <w:rFonts w:ascii="Times New Roman" w:hAnsi="Times New Roman"/>
                <w:b/>
                <w:color w:val="7030A0"/>
                <w:sz w:val="36"/>
                <w:szCs w:val="36"/>
              </w:rPr>
            </w:pPr>
          </w:p>
          <w:p w:rsidR="004A50D7" w:rsidRPr="00F02B7F" w:rsidRDefault="004A50D7" w:rsidP="009C2EC9">
            <w:pPr>
              <w:jc w:val="center"/>
              <w:rPr>
                <w:rFonts w:ascii="Times New Roman" w:hAnsi="Times New Roman"/>
                <w:b/>
                <w:color w:val="7030A0"/>
                <w:sz w:val="36"/>
                <w:szCs w:val="36"/>
              </w:rPr>
            </w:pPr>
          </w:p>
          <w:p w:rsidR="004A50D7" w:rsidRDefault="004A50D7" w:rsidP="009C2EC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4A50D7" w:rsidRPr="005809C4" w:rsidRDefault="004A50D7" w:rsidP="009C2EC9">
            <w:pPr>
              <w:jc w:val="center"/>
              <w:rPr>
                <w:rFonts w:ascii="Times New Roman" w:hAnsi="Times New Roman"/>
                <w:b/>
                <w:sz w:val="36"/>
                <w:szCs w:val="36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</w:pPr>
            <w:r w:rsidRPr="005809C4">
              <w:rPr>
                <w:rFonts w:ascii="Times New Roman" w:hAnsi="Times New Roman"/>
                <w:b/>
                <w:sz w:val="36"/>
                <w:szCs w:val="36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ЗДОРОВЬЕСБЕРЕГАЮЩИЕ</w:t>
            </w:r>
          </w:p>
          <w:p w:rsidR="004A50D7" w:rsidRPr="005809C4" w:rsidRDefault="004A50D7" w:rsidP="009C2EC9">
            <w:pPr>
              <w:jc w:val="center"/>
              <w:rPr>
                <w:rFonts w:ascii="Times New Roman" w:hAnsi="Times New Roman"/>
                <w:b/>
                <w:sz w:val="36"/>
                <w:szCs w:val="36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</w:pPr>
            <w:r w:rsidRPr="005809C4">
              <w:rPr>
                <w:rFonts w:ascii="Times New Roman" w:hAnsi="Times New Roman"/>
                <w:b/>
                <w:sz w:val="36"/>
                <w:szCs w:val="36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 xml:space="preserve">ТЕХНОЛОГИИ  </w:t>
            </w:r>
          </w:p>
          <w:p w:rsidR="004A50D7" w:rsidRDefault="004A50D7" w:rsidP="009C2EC9">
            <w:pPr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  <w:p w:rsidR="004A50D7" w:rsidRDefault="004A50D7" w:rsidP="009C2EC9">
            <w:pPr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  <w:p w:rsidR="004A50D7" w:rsidRDefault="005809C4" w:rsidP="005809C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769045B" wp14:editId="22D8DF37">
                  <wp:extent cx="2677886" cy="2009753"/>
                  <wp:effectExtent l="0" t="0" r="8255" b="0"/>
                  <wp:docPr id="9" name="Рисунок 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427" cy="201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0D7" w:rsidRDefault="004A50D7" w:rsidP="009C2EC9">
            <w:pPr>
              <w:jc w:val="center"/>
            </w:pPr>
          </w:p>
          <w:p w:rsidR="004A50D7" w:rsidRDefault="004A50D7" w:rsidP="009C2EC9">
            <w:pPr>
              <w:jc w:val="center"/>
            </w:pPr>
          </w:p>
          <w:p w:rsidR="004A50D7" w:rsidRDefault="004A50D7" w:rsidP="005809C4"/>
        </w:tc>
      </w:tr>
    </w:tbl>
    <w:tbl>
      <w:tblPr>
        <w:tblW w:w="1655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6"/>
        <w:gridCol w:w="5569"/>
        <w:gridCol w:w="5386"/>
      </w:tblGrid>
      <w:tr w:rsidR="004A50D7" w:rsidRPr="004A50D7" w:rsidTr="009C2EC9">
        <w:trPr>
          <w:trHeight w:val="10915"/>
        </w:trPr>
        <w:tc>
          <w:tcPr>
            <w:tcW w:w="5596" w:type="dxa"/>
            <w:shd w:val="clear" w:color="auto" w:fill="auto"/>
          </w:tcPr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317" w:right="175"/>
              <w:textAlignment w:val="baseline"/>
              <w:rPr>
                <w:rFonts w:ascii="Times New Roman" w:hAnsi="Times New Roman"/>
                <w:b/>
                <w:bCs/>
                <w:iCs/>
                <w:color w:val="00B050"/>
                <w:sz w:val="28"/>
                <w:szCs w:val="28"/>
                <w:lang w:eastAsia="ru-RU"/>
              </w:rPr>
            </w:pP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317" w:right="175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B050"/>
                <w:sz w:val="28"/>
                <w:szCs w:val="28"/>
                <w:lang w:eastAsia="ru-RU"/>
              </w:rPr>
            </w:pPr>
            <w:proofErr w:type="spellStart"/>
            <w:r w:rsidRPr="004A50D7">
              <w:rPr>
                <w:rFonts w:ascii="Times New Roman" w:hAnsi="Times New Roman"/>
                <w:b/>
                <w:bCs/>
                <w:iCs/>
                <w:color w:val="00B050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4A50D7">
              <w:rPr>
                <w:rFonts w:ascii="Times New Roman" w:hAnsi="Times New Roman"/>
                <w:b/>
                <w:bCs/>
                <w:iCs/>
                <w:color w:val="00B050"/>
                <w:sz w:val="28"/>
                <w:szCs w:val="28"/>
                <w:lang w:eastAsia="ru-RU"/>
              </w:rPr>
              <w:t xml:space="preserve"> технологии в помощь родителям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317" w:right="175"/>
              <w:jc w:val="center"/>
              <w:textAlignment w:val="baseline"/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4A50D7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Существуют разнообразные формы и виды деятельности, направленные на сохранение и укрепление здоровья воспитанников. Их комплекс получил в настоящее время общее название «</w:t>
            </w:r>
            <w:proofErr w:type="spellStart"/>
            <w:r w:rsidRPr="004A50D7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4A50D7"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 xml:space="preserve"> технологии».</w:t>
            </w:r>
          </w:p>
          <w:p w:rsidR="004A50D7" w:rsidRPr="00DA44E6" w:rsidRDefault="00DA44E6" w:rsidP="00DA44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317" w:right="175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4A50D7" w:rsidRPr="004A50D7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  <w:lang w:eastAsia="ru-RU"/>
              </w:rPr>
              <w:t>Пальчиковая гимнастика с элементами массажа биологически активных зон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Comic Sans MS" w:hAnsi="Comic Sans MS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Жили-были зайчики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Сжимают руки в кулачки, указательным и средним изображают ушки.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лесной опушке.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Хлопают в ладошки.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Жили-были зайчики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Показывают пальцами ушки.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беленькой избушке.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Показывают домик, </w:t>
            </w:r>
            <w:proofErr w:type="gramStart"/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ладошки-большие</w:t>
            </w:r>
            <w:proofErr w:type="gramEnd"/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пальцы.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Мыли свои ушки,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Потирают ушки.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Мыли свои лапочки,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Выполняют моющие движения кистями рук.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Наряжались зайчики,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Двигают ладонями сверху вниз по туловищу.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Надевали тапочки.</w:t>
            </w:r>
          </w:p>
          <w:p w:rsid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«обуваются».</w:t>
            </w:r>
          </w:p>
          <w:p w:rsidR="00DA44E6" w:rsidRPr="004A50D7" w:rsidRDefault="00DA44E6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4A50D7" w:rsidRPr="004A50D7" w:rsidRDefault="004A50D7" w:rsidP="00DA44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jc w:val="center"/>
              <w:textAlignment w:val="baseline"/>
              <w:rPr>
                <w:rFonts w:ascii="Comic Sans MS" w:hAnsi="Comic Sans MS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9" w:type="dxa"/>
            <w:shd w:val="clear" w:color="auto" w:fill="auto"/>
          </w:tcPr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jc w:val="center"/>
              <w:textAlignment w:val="baseline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  <w:lang w:eastAsia="ru-RU"/>
              </w:rPr>
            </w:pPr>
            <w:r w:rsidRPr="004A50D7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  <w:lang w:eastAsia="ru-RU"/>
              </w:rPr>
              <w:t>Самомассаж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1.(</w:t>
            </w: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поглаживание, похлопывание, поглаживание</w:t>
            </w: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Мы умоем глазки,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Чисто вытрем нос,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Нарумяним щеки, 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Подрисуем бровь-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Правую</w:t>
            </w:r>
            <w:proofErr w:type="gramEnd"/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левую, а теперь вот так (</w:t>
            </w: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обе</w:t>
            </w: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Проведем вдоль уха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И погладим шею,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Водой чуть-чуть </w:t>
            </w:r>
            <w:proofErr w:type="spellStart"/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побрызгаем</w:t>
            </w:r>
            <w:proofErr w:type="spellEnd"/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(Шлепают подушечками пальце</w:t>
            </w:r>
            <w:proofErr w:type="gramStart"/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)в</w:t>
            </w:r>
            <w:proofErr w:type="gramEnd"/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И вытремся скорее.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2. Воздушные шары</w:t>
            </w: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, наполненные солью, крупой.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Массировать каждый пальчик снизу вверх, сверху вниз круговыми движениями; Массаж ладоней круговыми движениями, движениями вверх-вниз.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6" w:right="34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4A50D7">
              <w:rPr>
                <w:rFonts w:ascii="Times New Roman" w:hAnsi="Times New Roman"/>
                <w:b/>
                <w:lang w:eastAsia="ru-RU"/>
              </w:rPr>
              <w:t>Эти шарики берём, ими ручки разомнём.</w:t>
            </w:r>
            <w:r w:rsidRPr="004A50D7">
              <w:rPr>
                <w:rFonts w:ascii="Times New Roman" w:hAnsi="Times New Roman"/>
                <w:b/>
                <w:lang w:eastAsia="ru-RU"/>
              </w:rPr>
              <w:br/>
              <w:t>Каждый шарик не просто</w:t>
            </w:r>
            <w:proofErr w:type="gramStart"/>
            <w:r w:rsidRPr="004A50D7">
              <w:rPr>
                <w:rFonts w:ascii="Times New Roman" w:hAnsi="Times New Roman"/>
                <w:b/>
                <w:lang w:eastAsia="ru-RU"/>
              </w:rPr>
              <w:t>й-</w:t>
            </w:r>
            <w:proofErr w:type="gramEnd"/>
            <w:r w:rsidRPr="004A50D7">
              <w:rPr>
                <w:rFonts w:ascii="Times New Roman" w:hAnsi="Times New Roman"/>
                <w:b/>
                <w:lang w:eastAsia="ru-RU"/>
              </w:rPr>
              <w:t xml:space="preserve"> этот солью, с рисом тот.</w:t>
            </w:r>
            <w:r w:rsidRPr="004A50D7">
              <w:rPr>
                <w:rFonts w:ascii="Times New Roman" w:hAnsi="Times New Roman"/>
                <w:b/>
                <w:lang w:eastAsia="ru-RU"/>
              </w:rPr>
              <w:br/>
              <w:t>Меж ладошками кладём, им ладошки разотрём.</w:t>
            </w:r>
            <w:r w:rsidRPr="004A50D7">
              <w:rPr>
                <w:rFonts w:ascii="Times New Roman" w:hAnsi="Times New Roman"/>
                <w:b/>
                <w:lang w:eastAsia="ru-RU"/>
              </w:rPr>
              <w:br/>
              <w:t>Вверх и вниз его катаем, свои ручки развиваем!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 w:rsidRPr="004A50D7">
              <w:rPr>
                <w:rFonts w:ascii="Times New Roman" w:hAnsi="Times New Roman"/>
                <w:b/>
                <w:lang w:eastAsia="ru-RU"/>
              </w:rPr>
              <w:t>   Можно шар катать по кругу, Перекидывать друг другу.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jc w:val="center"/>
              <w:textAlignment w:val="baseline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  <w:lang w:eastAsia="ru-RU"/>
              </w:rPr>
            </w:pPr>
            <w:r w:rsidRPr="004A50D7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  <w:lang w:eastAsia="ru-RU"/>
              </w:rPr>
              <w:t>Гимнастика для глаз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Посмотрите далеко,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Дети вытягивают руки вперед, распрямляют ладони и смотрят на ладони.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</w:t>
            </w: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Посмотрите близко</w:t>
            </w: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Подносят ладони близко к глазам</w:t>
            </w: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Посмотрите высоко,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Поднимают руки вверх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Посмотрите низко.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Опускают руки вниз. 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Игра повторяется 2-3 раза. </w:t>
            </w:r>
          </w:p>
        </w:tc>
        <w:tc>
          <w:tcPr>
            <w:tcW w:w="5386" w:type="dxa"/>
            <w:shd w:val="clear" w:color="auto" w:fill="auto"/>
          </w:tcPr>
          <w:p w:rsidR="004A50D7" w:rsidRPr="004A50D7" w:rsidRDefault="004A50D7" w:rsidP="004A50D7">
            <w:pPr>
              <w:tabs>
                <w:tab w:val="left" w:pos="14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Comic Sans MS" w:hAnsi="Comic Sans MS" w:cs="Arial"/>
                <w:sz w:val="24"/>
                <w:szCs w:val="24"/>
                <w:lang w:eastAsia="ru-RU"/>
              </w:rPr>
            </w:pP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jc w:val="center"/>
              <w:textAlignment w:val="baseline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4A50D7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  <w:lang w:eastAsia="ru-RU"/>
              </w:rPr>
              <w:t>Кинезиологические</w:t>
            </w:r>
            <w:proofErr w:type="spellEnd"/>
            <w:r w:rsidRPr="004A50D7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  <w:lang w:eastAsia="ru-RU"/>
              </w:rPr>
              <w:t xml:space="preserve"> упражнения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jc w:val="center"/>
              <w:textAlignment w:val="baseline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  <w:lang w:eastAsia="ru-RU"/>
              </w:rPr>
              <w:t>(гимнастика для мозга)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Развивает межполушарное взаимодействие</w:t>
            </w:r>
            <w:proofErr w:type="gramStart"/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 влиянием </w:t>
            </w:r>
            <w:proofErr w:type="spellStart"/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кинезиологических</w:t>
            </w:r>
            <w:proofErr w:type="spellEnd"/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тренировок  в организме происходят положительные структурные изменения.  Выполняя в системе эти упражнения, проявляются скрытые способности человека и расширяются границы возможностей его мозга.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Игра «Кулак-ребро-ладонь»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Четыре положения руки на плоскости последовательно сменяют друг друга. Выполняется сначала правой рукой, затем левой рукой. Затем двумя руками  одновременно.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Ладошки вверх,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Ладошки вниз,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 теперь их на бочок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 зажали в кулачок.</w:t>
            </w:r>
          </w:p>
          <w:p w:rsidR="004A50D7" w:rsidRPr="004A50D7" w:rsidRDefault="004A50D7" w:rsidP="004A50D7">
            <w:pPr>
              <w:tabs>
                <w:tab w:val="left" w:pos="14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Comic Sans MS" w:hAnsi="Comic Sans MS" w:cs="Arial"/>
                <w:sz w:val="24"/>
                <w:szCs w:val="24"/>
                <w:lang w:eastAsia="ru-RU"/>
              </w:rPr>
            </w:pP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Игра «Ухо – нос – хлопок»  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Левой рукой возьмитесь за кончик носа, а правой рукой за противоположное ухо. Одновременно отпустите ухо и нос, хлопните в ладоши, поменяйте положение рук с «точностью </w:t>
            </w:r>
            <w:proofErr w:type="gramStart"/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наоборот». 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Игра «Лягушки»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t>Положить руки на стол. Одна рука сжата в кулак, другая лежит на плоскости стола (ла</w:t>
            </w: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дошка). Одновременно менять поло</w:t>
            </w: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жение рук, отрывая руки от стола. Усложнение упражнения состоит в ус</w:t>
            </w:r>
            <w:r w:rsidRPr="004A50D7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корении.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Две весёлые лягушки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Ни минутки не сидят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Ловко прыгают подружки,</w:t>
            </w:r>
          </w:p>
          <w:p w:rsidR="004A50D7" w:rsidRPr="004A50D7" w:rsidRDefault="004A50D7" w:rsidP="004A50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175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0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Только брызги вверх летят.</w:t>
            </w:r>
          </w:p>
        </w:tc>
      </w:tr>
    </w:tbl>
    <w:p w:rsidR="005809C4" w:rsidRPr="005809C4" w:rsidRDefault="005809C4" w:rsidP="005809C4">
      <w:pPr>
        <w:rPr>
          <w:rFonts w:ascii="Times New Roman" w:hAnsi="Times New Roman"/>
          <w:sz w:val="20"/>
          <w:szCs w:val="20"/>
          <w:lang w:eastAsia="ru-RU"/>
        </w:rPr>
      </w:pPr>
    </w:p>
    <w:p w:rsidR="005809C4" w:rsidRPr="005809C4" w:rsidRDefault="005809C4" w:rsidP="005809C4">
      <w:pPr>
        <w:rPr>
          <w:rFonts w:ascii="Times New Roman" w:hAnsi="Times New Roman"/>
          <w:sz w:val="20"/>
          <w:szCs w:val="20"/>
          <w:lang w:eastAsia="ru-RU"/>
        </w:rPr>
      </w:pPr>
    </w:p>
    <w:p w:rsidR="005809C4" w:rsidRPr="005809C4" w:rsidRDefault="005809C4" w:rsidP="005809C4">
      <w:pPr>
        <w:rPr>
          <w:rFonts w:ascii="Times New Roman" w:hAnsi="Times New Roman"/>
          <w:sz w:val="20"/>
          <w:szCs w:val="20"/>
          <w:lang w:eastAsia="ru-RU"/>
        </w:rPr>
      </w:pPr>
    </w:p>
    <w:p w:rsidR="004A50D7" w:rsidRPr="005809C4" w:rsidRDefault="004A50D7" w:rsidP="005809C4">
      <w:pPr>
        <w:tabs>
          <w:tab w:val="left" w:pos="13480"/>
        </w:tabs>
        <w:rPr>
          <w:rFonts w:ascii="Times New Roman" w:hAnsi="Times New Roman"/>
          <w:sz w:val="20"/>
          <w:szCs w:val="20"/>
          <w:lang w:eastAsia="ru-RU"/>
        </w:rPr>
      </w:pPr>
    </w:p>
    <w:sectPr w:rsidR="004A50D7" w:rsidRPr="005809C4" w:rsidSect="004A50D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278FA"/>
    <w:multiLevelType w:val="hybridMultilevel"/>
    <w:tmpl w:val="CF405152"/>
    <w:lvl w:ilvl="0" w:tplc="A89040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41F22A2B"/>
    <w:multiLevelType w:val="hybridMultilevel"/>
    <w:tmpl w:val="2DC2D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B4BF8"/>
    <w:multiLevelType w:val="hybridMultilevel"/>
    <w:tmpl w:val="7D48C2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8724B1"/>
    <w:multiLevelType w:val="hybridMultilevel"/>
    <w:tmpl w:val="1D70C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C42AA"/>
    <w:multiLevelType w:val="hybridMultilevel"/>
    <w:tmpl w:val="A23C6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B6"/>
    <w:rsid w:val="000D0AA7"/>
    <w:rsid w:val="00355C12"/>
    <w:rsid w:val="0041554E"/>
    <w:rsid w:val="004A50D7"/>
    <w:rsid w:val="00544BAD"/>
    <w:rsid w:val="005809C4"/>
    <w:rsid w:val="009735B6"/>
    <w:rsid w:val="00A52473"/>
    <w:rsid w:val="00D73232"/>
    <w:rsid w:val="00DA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D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0D7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50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5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0D7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A50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5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D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0D7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50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5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0D7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A50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5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Волна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Волна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Лёля</dc:creator>
  <cp:lastModifiedBy>ДС №55</cp:lastModifiedBy>
  <cp:revision>6</cp:revision>
  <dcterms:created xsi:type="dcterms:W3CDTF">2017-02-01T10:25:00Z</dcterms:created>
  <dcterms:modified xsi:type="dcterms:W3CDTF">2025-04-17T11:35:00Z</dcterms:modified>
</cp:coreProperties>
</file>